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F525B" w14:textId="69CB777F" w:rsidR="00A269F7" w:rsidRPr="00D73402" w:rsidRDefault="00A269F7">
      <w:pPr>
        <w:pStyle w:val="line"/>
        <w:rPr>
          <w:lang w:val="es-CR"/>
        </w:rPr>
      </w:pPr>
    </w:p>
    <w:p w14:paraId="0D5F525C" w14:textId="4115485F" w:rsidR="00A269F7" w:rsidRPr="00D73402" w:rsidRDefault="00561137">
      <w:pPr>
        <w:pStyle w:val="Ttulo"/>
        <w:rPr>
          <w:lang w:val="es-CR"/>
        </w:rPr>
      </w:pPr>
      <w:r w:rsidRPr="00530282">
        <w:rPr>
          <w:lang w:val="es-CR"/>
        </w:rPr>
        <w:t>Documento de Reglas de Negocio</w:t>
      </w:r>
    </w:p>
    <w:p w14:paraId="0D5F525D" w14:textId="77777777" w:rsidR="00A269F7" w:rsidRPr="00D73402" w:rsidRDefault="00A269F7">
      <w:pPr>
        <w:pStyle w:val="Ttulo"/>
        <w:spacing w:before="0" w:after="400"/>
        <w:rPr>
          <w:sz w:val="40"/>
          <w:lang w:val="es-CR"/>
        </w:rPr>
      </w:pPr>
      <w:r w:rsidRPr="00D73402">
        <w:rPr>
          <w:sz w:val="40"/>
          <w:lang w:val="es-CR"/>
        </w:rPr>
        <w:t>para</w:t>
      </w:r>
    </w:p>
    <w:p w14:paraId="4CEFB38E" w14:textId="77777777" w:rsidR="00822BDF" w:rsidRPr="00822BDF" w:rsidRDefault="00822BDF" w:rsidP="00822BDF">
      <w:pPr>
        <w:pStyle w:val="ByLine"/>
        <w:rPr>
          <w:sz w:val="64"/>
          <w:lang w:val="es-CR"/>
        </w:rPr>
      </w:pPr>
      <w:r w:rsidRPr="00822BDF">
        <w:rPr>
          <w:sz w:val="64"/>
          <w:lang w:val="es-CR"/>
        </w:rPr>
        <w:t>SIGEDRA – Sistema Integral de Gestión Educativa y Reportes Automáticos</w:t>
      </w:r>
    </w:p>
    <w:p w14:paraId="22C82AFA" w14:textId="77777777" w:rsidR="00822BDF" w:rsidRPr="00822BDF" w:rsidRDefault="00822BDF" w:rsidP="00822BDF">
      <w:pPr>
        <w:pStyle w:val="ByLine"/>
        <w:rPr>
          <w:sz w:val="64"/>
          <w:lang w:val="es-CR"/>
        </w:rPr>
      </w:pPr>
      <w:r w:rsidRPr="00822BDF">
        <w:rPr>
          <w:lang w:val="es-CR"/>
        </w:rPr>
        <w:t>Versión 1.0 aprobada</w:t>
      </w:r>
    </w:p>
    <w:p w14:paraId="74256ADF" w14:textId="77777777" w:rsidR="00822BDF" w:rsidRPr="00822BDF" w:rsidRDefault="00822BDF" w:rsidP="00822BDF">
      <w:pPr>
        <w:pStyle w:val="ByLine"/>
        <w:spacing w:after="0"/>
        <w:rPr>
          <w:lang w:val="es-CR"/>
        </w:rPr>
      </w:pPr>
      <w:r w:rsidRPr="00822BDF">
        <w:rPr>
          <w:lang w:val="es-CR"/>
        </w:rPr>
        <w:t>Elaborado por</w:t>
      </w:r>
    </w:p>
    <w:p w14:paraId="5A81D3BD" w14:textId="77777777" w:rsidR="00822BDF" w:rsidRPr="00822BDF" w:rsidRDefault="00822BDF" w:rsidP="00822BDF">
      <w:pPr>
        <w:pStyle w:val="ByLine"/>
        <w:spacing w:after="0"/>
        <w:rPr>
          <w:bCs/>
          <w:lang w:val="es-CR"/>
        </w:rPr>
      </w:pPr>
      <w:r w:rsidRPr="00822BDF">
        <w:rPr>
          <w:bCs/>
          <w:lang w:val="es-CR"/>
        </w:rPr>
        <w:t>John Deibys Gutiérrez Morales</w:t>
      </w:r>
    </w:p>
    <w:p w14:paraId="41A4D4B3" w14:textId="77777777" w:rsidR="00822BDF" w:rsidRPr="00822BDF" w:rsidRDefault="00822BDF" w:rsidP="00822BDF">
      <w:pPr>
        <w:pStyle w:val="ByLine"/>
        <w:spacing w:after="0"/>
        <w:rPr>
          <w:bCs/>
          <w:lang w:val="es-CR"/>
        </w:rPr>
      </w:pPr>
      <w:proofErr w:type="spellStart"/>
      <w:r w:rsidRPr="00822BDF">
        <w:rPr>
          <w:bCs/>
          <w:lang w:val="es-CR"/>
        </w:rPr>
        <w:t>Yeimer</w:t>
      </w:r>
      <w:proofErr w:type="spellEnd"/>
      <w:r w:rsidRPr="00822BDF">
        <w:rPr>
          <w:bCs/>
          <w:lang w:val="es-CR"/>
        </w:rPr>
        <w:t xml:space="preserve"> Rene </w:t>
      </w:r>
      <w:proofErr w:type="spellStart"/>
      <w:r w:rsidRPr="00822BDF">
        <w:rPr>
          <w:bCs/>
          <w:lang w:val="es-CR"/>
        </w:rPr>
        <w:t>Requene</w:t>
      </w:r>
      <w:proofErr w:type="spellEnd"/>
      <w:r w:rsidRPr="00822BDF">
        <w:rPr>
          <w:bCs/>
          <w:lang w:val="es-CR"/>
        </w:rPr>
        <w:t xml:space="preserve"> Madrigal</w:t>
      </w:r>
    </w:p>
    <w:p w14:paraId="6B80A51A" w14:textId="77777777" w:rsidR="00822BDF" w:rsidRPr="00822BDF" w:rsidRDefault="00822BDF" w:rsidP="00822BDF">
      <w:pPr>
        <w:pStyle w:val="ByLine"/>
        <w:spacing w:after="0"/>
        <w:rPr>
          <w:bCs/>
          <w:lang w:val="es-CR"/>
        </w:rPr>
      </w:pPr>
      <w:proofErr w:type="spellStart"/>
      <w:r w:rsidRPr="00822BDF">
        <w:rPr>
          <w:bCs/>
          <w:lang w:val="es-CR"/>
        </w:rPr>
        <w:t>Ciany</w:t>
      </w:r>
      <w:proofErr w:type="spellEnd"/>
      <w:r w:rsidRPr="00822BDF">
        <w:rPr>
          <w:bCs/>
          <w:lang w:val="es-CR"/>
        </w:rPr>
        <w:t xml:space="preserve"> </w:t>
      </w:r>
      <w:proofErr w:type="spellStart"/>
      <w:r w:rsidRPr="00822BDF">
        <w:rPr>
          <w:bCs/>
          <w:lang w:val="es-CR"/>
        </w:rPr>
        <w:t>Yisley</w:t>
      </w:r>
      <w:proofErr w:type="spellEnd"/>
      <w:r w:rsidRPr="00822BDF">
        <w:rPr>
          <w:bCs/>
          <w:lang w:val="es-CR"/>
        </w:rPr>
        <w:t xml:space="preserve"> Amador Solís</w:t>
      </w:r>
    </w:p>
    <w:p w14:paraId="414ABAA0" w14:textId="77777777" w:rsidR="00822BDF" w:rsidRPr="00822BDF" w:rsidRDefault="00822BDF" w:rsidP="00822BDF">
      <w:pPr>
        <w:pStyle w:val="ByLine"/>
        <w:spacing w:after="0"/>
        <w:rPr>
          <w:bCs/>
          <w:lang w:val="es-CR"/>
        </w:rPr>
      </w:pPr>
      <w:r w:rsidRPr="00822BDF">
        <w:rPr>
          <w:bCs/>
          <w:lang w:val="es-CR"/>
        </w:rPr>
        <w:t>Allan Robinson Parkinson</w:t>
      </w:r>
    </w:p>
    <w:p w14:paraId="6AE6606B" w14:textId="77777777" w:rsidR="00822BDF" w:rsidRPr="00822BDF" w:rsidRDefault="00822BDF" w:rsidP="00822BDF">
      <w:pPr>
        <w:pStyle w:val="ByLine"/>
        <w:spacing w:after="0"/>
        <w:rPr>
          <w:bCs/>
          <w:lang w:val="es-CR"/>
        </w:rPr>
      </w:pPr>
    </w:p>
    <w:p w14:paraId="230DCFF9" w14:textId="77777777" w:rsidR="00822BDF" w:rsidRPr="00822BDF" w:rsidRDefault="00822BDF" w:rsidP="00822BDF">
      <w:pPr>
        <w:pStyle w:val="ByLine"/>
        <w:rPr>
          <w:lang w:val="es-CR"/>
        </w:rPr>
      </w:pPr>
      <w:r w:rsidRPr="00822BDF">
        <w:rPr>
          <w:lang w:val="es-CR"/>
        </w:rPr>
        <w:t>Liceo Cuatro Esquinas</w:t>
      </w:r>
    </w:p>
    <w:p w14:paraId="63F05AE5" w14:textId="77777777" w:rsidR="00822BDF" w:rsidRPr="009E5252" w:rsidRDefault="00822BDF" w:rsidP="00822BDF">
      <w:pPr>
        <w:pStyle w:val="ByLine"/>
      </w:pPr>
      <w:r w:rsidRPr="004D3604">
        <w:t>1</w:t>
      </w:r>
      <w:r w:rsidRPr="009E5252">
        <w:t>0/0</w:t>
      </w:r>
      <w:r w:rsidRPr="004D3604">
        <w:t>5</w:t>
      </w:r>
      <w:r w:rsidRPr="009E5252">
        <w:t>/2025</w:t>
      </w:r>
    </w:p>
    <w:p w14:paraId="0D5F5263" w14:textId="77777777" w:rsidR="00A269F7" w:rsidRPr="00D73402" w:rsidRDefault="00A269F7" w:rsidP="00A638E5">
      <w:pPr>
        <w:pStyle w:val="ChangeHistoryTitle"/>
        <w:rPr>
          <w:lang w:val="es-CR"/>
        </w:rPr>
        <w:sectPr w:rsidR="00A269F7" w:rsidRPr="00D73402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0D5F527D" w14:textId="77777777" w:rsidR="00A269F7" w:rsidRPr="00D73402" w:rsidRDefault="00A269F7">
      <w:pPr>
        <w:pStyle w:val="TOCEntry"/>
        <w:rPr>
          <w:lang w:val="es-CR"/>
        </w:rPr>
      </w:pPr>
      <w:bookmarkStart w:id="4" w:name="_Toc416530762"/>
      <w:r w:rsidRPr="00D73402">
        <w:rPr>
          <w:lang w:val="es-CR"/>
        </w:rPr>
        <w:lastRenderedPageBreak/>
        <w:t>Historial de revisiones</w:t>
      </w:r>
      <w:bookmarkEnd w:id="4"/>
    </w:p>
    <w:p w14:paraId="0D5F527E" w14:textId="77777777" w:rsidR="00A269F7" w:rsidRPr="00D73402" w:rsidRDefault="00A269F7">
      <w:pPr>
        <w:rPr>
          <w:lang w:val="es-CR"/>
        </w:rPr>
      </w:pPr>
    </w:p>
    <w:p w14:paraId="0D5F527F" w14:textId="77777777" w:rsidR="00A269F7" w:rsidRPr="00D73402" w:rsidRDefault="00A269F7">
      <w:pPr>
        <w:rPr>
          <w:lang w:val="es-C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5019"/>
        <w:gridCol w:w="1519"/>
      </w:tblGrid>
      <w:tr w:rsidR="00A269F7" w:rsidRPr="00D73402" w14:paraId="0D5F5284" w14:textId="77777777" w:rsidTr="00D73402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5F5280" w14:textId="088C3681" w:rsidR="00A269F7" w:rsidRPr="00D73402" w:rsidRDefault="00D73402">
            <w:pPr>
              <w:spacing w:before="40" w:after="40"/>
              <w:rPr>
                <w:b/>
                <w:lang w:val="es-CR"/>
              </w:rPr>
            </w:pPr>
            <w:r>
              <w:rPr>
                <w:b/>
                <w:lang w:val="es-CR"/>
              </w:rPr>
              <w:t>Autor (es)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D5F5281" w14:textId="77777777" w:rsidR="00A269F7" w:rsidRPr="00D73402" w:rsidRDefault="00A269F7">
            <w:pPr>
              <w:spacing w:before="40" w:after="40"/>
              <w:rPr>
                <w:b/>
                <w:lang w:val="es-CR"/>
              </w:rPr>
            </w:pPr>
            <w:r w:rsidRPr="00D73402">
              <w:rPr>
                <w:b/>
                <w:lang w:val="es-CR"/>
              </w:rPr>
              <w:t>Fecha</w:t>
            </w:r>
          </w:p>
        </w:tc>
        <w:tc>
          <w:tcPr>
            <w:tcW w:w="5019" w:type="dxa"/>
            <w:tcBorders>
              <w:top w:val="single" w:sz="12" w:space="0" w:color="auto"/>
              <w:bottom w:val="double" w:sz="12" w:space="0" w:color="auto"/>
            </w:tcBorders>
          </w:tcPr>
          <w:p w14:paraId="0D5F5282" w14:textId="77777777" w:rsidR="00A269F7" w:rsidRPr="00D73402" w:rsidRDefault="00A269F7">
            <w:pPr>
              <w:spacing w:before="40" w:after="40"/>
              <w:rPr>
                <w:b/>
                <w:lang w:val="es-CR"/>
              </w:rPr>
            </w:pPr>
            <w:r w:rsidRPr="00D73402">
              <w:rPr>
                <w:b/>
                <w:lang w:val="es-CR"/>
              </w:rPr>
              <w:t>Motivo de los cambios</w:t>
            </w:r>
          </w:p>
        </w:tc>
        <w:tc>
          <w:tcPr>
            <w:tcW w:w="1519" w:type="dxa"/>
            <w:tcBorders>
              <w:top w:val="single" w:sz="12" w:space="0" w:color="auto"/>
              <w:bottom w:val="double" w:sz="12" w:space="0" w:color="auto"/>
            </w:tcBorders>
          </w:tcPr>
          <w:p w14:paraId="0D5F5283" w14:textId="77777777" w:rsidR="00A269F7" w:rsidRPr="00D73402" w:rsidRDefault="00A269F7">
            <w:pPr>
              <w:spacing w:before="40" w:after="40"/>
              <w:rPr>
                <w:b/>
                <w:lang w:val="es-CR"/>
              </w:rPr>
            </w:pPr>
            <w:r w:rsidRPr="00D73402">
              <w:rPr>
                <w:b/>
                <w:lang w:val="es-CR"/>
              </w:rPr>
              <w:t>Versión</w:t>
            </w:r>
          </w:p>
        </w:tc>
      </w:tr>
      <w:tr w:rsidR="00822BDF" w:rsidRPr="00D73402" w14:paraId="0D5F5289" w14:textId="77777777" w:rsidTr="00D73402">
        <w:tc>
          <w:tcPr>
            <w:tcW w:w="2160" w:type="dxa"/>
            <w:tcBorders>
              <w:top w:val="nil"/>
            </w:tcBorders>
          </w:tcPr>
          <w:p w14:paraId="0D5F5285" w14:textId="2C6356BB" w:rsidR="00822BDF" w:rsidRPr="00D73402" w:rsidRDefault="00822BDF" w:rsidP="00822BDF">
            <w:pPr>
              <w:spacing w:before="40" w:after="40"/>
              <w:rPr>
                <w:lang w:val="es-CR"/>
              </w:rPr>
            </w:pPr>
            <w:r>
              <w:rPr>
                <w:lang w:val="es-CR"/>
              </w:rPr>
              <w:t>John Gutierrez Morales</w:t>
            </w:r>
          </w:p>
        </w:tc>
        <w:tc>
          <w:tcPr>
            <w:tcW w:w="1170" w:type="dxa"/>
            <w:tcBorders>
              <w:top w:val="nil"/>
            </w:tcBorders>
          </w:tcPr>
          <w:p w14:paraId="0D5F5286" w14:textId="405D4937" w:rsidR="00822BDF" w:rsidRPr="00D73402" w:rsidRDefault="00822BDF" w:rsidP="00822BDF">
            <w:pPr>
              <w:spacing w:before="40" w:after="40"/>
              <w:rPr>
                <w:lang w:val="es-CR"/>
              </w:rPr>
            </w:pPr>
            <w:r>
              <w:rPr>
                <w:lang w:val="es-CR"/>
              </w:rPr>
              <w:t>13/05/25</w:t>
            </w:r>
          </w:p>
        </w:tc>
        <w:tc>
          <w:tcPr>
            <w:tcW w:w="5019" w:type="dxa"/>
            <w:tcBorders>
              <w:top w:val="nil"/>
            </w:tcBorders>
          </w:tcPr>
          <w:p w14:paraId="0D5F5287" w14:textId="5DF011EF" w:rsidR="00822BDF" w:rsidRPr="00D73402" w:rsidRDefault="004A3D06" w:rsidP="00822BDF">
            <w:pPr>
              <w:spacing w:before="40" w:after="40"/>
              <w:rPr>
                <w:lang w:val="es-CR"/>
              </w:rPr>
            </w:pPr>
            <w:r>
              <w:rPr>
                <w:lang w:val="es-CR"/>
              </w:rPr>
              <w:t>Redacción</w:t>
            </w:r>
            <w:r w:rsidR="00822BDF">
              <w:rPr>
                <w:lang w:val="es-CR"/>
              </w:rPr>
              <w:t xml:space="preserve"> de reglas de negocio</w:t>
            </w:r>
          </w:p>
        </w:tc>
        <w:tc>
          <w:tcPr>
            <w:tcW w:w="1519" w:type="dxa"/>
            <w:tcBorders>
              <w:top w:val="nil"/>
            </w:tcBorders>
          </w:tcPr>
          <w:p w14:paraId="0D5F5288" w14:textId="0C3FF1E3" w:rsidR="00822BDF" w:rsidRPr="00D73402" w:rsidRDefault="00822BDF" w:rsidP="00822BDF">
            <w:pPr>
              <w:spacing w:before="40" w:after="40"/>
              <w:rPr>
                <w:lang w:val="es-CR"/>
              </w:rPr>
            </w:pPr>
            <w:r w:rsidRPr="004D3604">
              <w:t>1.0.1</w:t>
            </w:r>
          </w:p>
        </w:tc>
      </w:tr>
      <w:tr w:rsidR="00822BDF" w:rsidRPr="00D73402" w14:paraId="0D5F528E" w14:textId="77777777" w:rsidTr="00D73402">
        <w:tc>
          <w:tcPr>
            <w:tcW w:w="2160" w:type="dxa"/>
            <w:tcBorders>
              <w:bottom w:val="single" w:sz="12" w:space="0" w:color="auto"/>
            </w:tcBorders>
          </w:tcPr>
          <w:p w14:paraId="0D5F528A" w14:textId="77777777" w:rsidR="00822BDF" w:rsidRPr="00D73402" w:rsidRDefault="00822BDF" w:rsidP="00822BDF">
            <w:pPr>
              <w:spacing w:before="40" w:after="40"/>
              <w:rPr>
                <w:lang w:val="es-CR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D5F528B" w14:textId="77777777" w:rsidR="00822BDF" w:rsidRPr="00D73402" w:rsidRDefault="00822BDF" w:rsidP="00822BDF">
            <w:pPr>
              <w:spacing w:before="40" w:after="40"/>
              <w:rPr>
                <w:lang w:val="es-CR"/>
              </w:rPr>
            </w:pPr>
          </w:p>
        </w:tc>
        <w:tc>
          <w:tcPr>
            <w:tcW w:w="5019" w:type="dxa"/>
            <w:tcBorders>
              <w:bottom w:val="single" w:sz="12" w:space="0" w:color="auto"/>
            </w:tcBorders>
          </w:tcPr>
          <w:p w14:paraId="0D5F528C" w14:textId="77777777" w:rsidR="00822BDF" w:rsidRPr="00D73402" w:rsidRDefault="00822BDF" w:rsidP="00822BDF">
            <w:pPr>
              <w:spacing w:before="40" w:after="40"/>
              <w:rPr>
                <w:lang w:val="es-CR"/>
              </w:rPr>
            </w:pPr>
          </w:p>
        </w:tc>
        <w:tc>
          <w:tcPr>
            <w:tcW w:w="1519" w:type="dxa"/>
            <w:tcBorders>
              <w:bottom w:val="single" w:sz="12" w:space="0" w:color="auto"/>
            </w:tcBorders>
          </w:tcPr>
          <w:p w14:paraId="0D5F528D" w14:textId="77777777" w:rsidR="00822BDF" w:rsidRPr="00D73402" w:rsidRDefault="00822BDF" w:rsidP="00822BDF">
            <w:pPr>
              <w:spacing w:before="40" w:after="40"/>
              <w:rPr>
                <w:lang w:val="es-CR"/>
              </w:rPr>
            </w:pPr>
          </w:p>
        </w:tc>
      </w:tr>
    </w:tbl>
    <w:p w14:paraId="6DD5C5EA" w14:textId="77777777" w:rsidR="00A269F7" w:rsidRDefault="00A269F7" w:rsidP="00C16985">
      <w:pPr>
        <w:rPr>
          <w:lang w:val="es-CR"/>
        </w:rPr>
      </w:pPr>
    </w:p>
    <w:p w14:paraId="24EA2AF1" w14:textId="77777777" w:rsidR="00561137" w:rsidRPr="00561137" w:rsidRDefault="00561137" w:rsidP="00561137">
      <w:pPr>
        <w:rPr>
          <w:lang w:val="es-CR"/>
        </w:rPr>
      </w:pPr>
    </w:p>
    <w:p w14:paraId="6DE9227F" w14:textId="77777777" w:rsidR="00561137" w:rsidRPr="00561137" w:rsidRDefault="00561137" w:rsidP="00561137">
      <w:pPr>
        <w:rPr>
          <w:lang w:val="es-CR"/>
        </w:rPr>
      </w:pPr>
    </w:p>
    <w:p w14:paraId="7D88A724" w14:textId="77777777" w:rsidR="00561137" w:rsidRPr="00561137" w:rsidRDefault="00561137" w:rsidP="00561137">
      <w:pPr>
        <w:rPr>
          <w:lang w:val="es-CR"/>
        </w:rPr>
      </w:pPr>
    </w:p>
    <w:p w14:paraId="51B7CC74" w14:textId="77777777" w:rsidR="00561137" w:rsidRPr="00561137" w:rsidRDefault="00561137" w:rsidP="00561137">
      <w:pPr>
        <w:rPr>
          <w:lang w:val="es-CR"/>
        </w:rPr>
      </w:pPr>
    </w:p>
    <w:p w14:paraId="02CC537C" w14:textId="77777777" w:rsidR="00561137" w:rsidRPr="00561137" w:rsidRDefault="00561137" w:rsidP="00561137">
      <w:pPr>
        <w:rPr>
          <w:lang w:val="es-CR"/>
        </w:rPr>
      </w:pPr>
    </w:p>
    <w:p w14:paraId="487E487C" w14:textId="77777777" w:rsidR="00561137" w:rsidRPr="00561137" w:rsidRDefault="00561137" w:rsidP="00561137">
      <w:pPr>
        <w:rPr>
          <w:lang w:val="es-CR"/>
        </w:rPr>
      </w:pPr>
    </w:p>
    <w:p w14:paraId="04B13E25" w14:textId="086F84A3" w:rsidR="00561137" w:rsidRDefault="00561137" w:rsidP="00561137">
      <w:pPr>
        <w:tabs>
          <w:tab w:val="left" w:pos="1932"/>
        </w:tabs>
        <w:rPr>
          <w:lang w:val="es-CR"/>
        </w:rPr>
      </w:pPr>
    </w:p>
    <w:p w14:paraId="0D5F528F" w14:textId="47123A60" w:rsidR="00561137" w:rsidRPr="00561137" w:rsidRDefault="00561137" w:rsidP="00561137">
      <w:pPr>
        <w:tabs>
          <w:tab w:val="left" w:pos="1932"/>
        </w:tabs>
        <w:rPr>
          <w:lang w:val="es-CR"/>
        </w:rPr>
        <w:sectPr w:rsidR="00561137" w:rsidRPr="00561137" w:rsidSect="00C16985">
          <w:headerReference w:type="default" r:id="rId9"/>
          <w:footerReference w:type="default" r:id="rId10"/>
          <w:pgSz w:w="12240" w:h="15840" w:code="1"/>
          <w:pgMar w:top="1440" w:right="474" w:bottom="1440" w:left="1418" w:header="720" w:footer="720" w:gutter="0"/>
          <w:pgNumType w:fmt="lowerRoman"/>
          <w:cols w:space="720"/>
        </w:sectPr>
      </w:pPr>
      <w:r>
        <w:rPr>
          <w:lang w:val="es-CR"/>
        </w:rPr>
        <w:tab/>
      </w:r>
    </w:p>
    <w:p w14:paraId="2FA0ABCA" w14:textId="62026B2A" w:rsidR="00410905" w:rsidRPr="00561137" w:rsidRDefault="00561137" w:rsidP="00561137">
      <w:pPr>
        <w:pStyle w:val="Ttulo1"/>
        <w:rPr>
          <w:szCs w:val="24"/>
          <w:lang w:val="es-CR"/>
        </w:rPr>
      </w:pPr>
      <w:bookmarkStart w:id="5" w:name="_Toc193198546"/>
      <w:r w:rsidRPr="00530282">
        <w:rPr>
          <w:szCs w:val="24"/>
          <w:lang w:val="es-CR"/>
        </w:rPr>
        <w:t>Reglas de negocio para el sistema</w:t>
      </w:r>
      <w:bookmarkEnd w:id="5"/>
    </w:p>
    <w:p w14:paraId="48BE490A" w14:textId="77777777" w:rsidR="00561137" w:rsidRDefault="00561137" w:rsidP="00561137">
      <w:pPr>
        <w:rPr>
          <w:lang w:val="es-CR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3971"/>
        <w:gridCol w:w="1418"/>
        <w:gridCol w:w="1274"/>
        <w:gridCol w:w="1405"/>
      </w:tblGrid>
      <w:tr w:rsidR="00561137" w:rsidRPr="00D73402" w14:paraId="4D45C116" w14:textId="77777777" w:rsidTr="008D28D5">
        <w:tc>
          <w:tcPr>
            <w:tcW w:w="676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536D2FF" w14:textId="600C0E22" w:rsidR="00561137" w:rsidRPr="00561137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  <w:lang w:val="es-CR"/>
              </w:rPr>
            </w:pPr>
            <w:r w:rsidRPr="00561137">
              <w:rPr>
                <w:rFonts w:cs="Arial"/>
                <w:b/>
                <w:bCs/>
                <w:szCs w:val="22"/>
                <w:lang w:val="es-CR"/>
              </w:rPr>
              <w:t>IDENTIFICACIÓN</w:t>
            </w:r>
          </w:p>
        </w:tc>
        <w:tc>
          <w:tcPr>
            <w:tcW w:w="2128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81846C2" w14:textId="49870E2F" w:rsidR="00561137" w:rsidRPr="00561137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  <w:lang w:val="es-CR"/>
              </w:rPr>
            </w:pPr>
            <w:r w:rsidRPr="00561137">
              <w:rPr>
                <w:rFonts w:cs="Arial"/>
                <w:b/>
                <w:bCs/>
                <w:szCs w:val="22"/>
                <w:lang w:val="es-CR"/>
              </w:rPr>
              <w:t>Definición de regla</w:t>
            </w:r>
          </w:p>
        </w:tc>
        <w:tc>
          <w:tcPr>
            <w:tcW w:w="760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63495E4C" w14:textId="5D380720" w:rsidR="00561137" w:rsidRPr="00561137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  <w:lang w:val="es-CR"/>
              </w:rPr>
            </w:pPr>
            <w:r w:rsidRPr="00561137">
              <w:rPr>
                <w:rFonts w:cs="Arial"/>
                <w:b/>
                <w:bCs/>
                <w:szCs w:val="22"/>
                <w:lang w:val="es-CR"/>
              </w:rPr>
              <w:t>Tipo de regla</w:t>
            </w:r>
          </w:p>
        </w:tc>
        <w:tc>
          <w:tcPr>
            <w:tcW w:w="683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3AF5DF5" w14:textId="49763F99" w:rsidR="00561137" w:rsidRPr="00561137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  <w:lang w:val="es-CR"/>
              </w:rPr>
            </w:pPr>
            <w:r w:rsidRPr="00561137">
              <w:rPr>
                <w:rFonts w:cs="Arial"/>
                <w:b/>
                <w:bCs/>
                <w:szCs w:val="22"/>
                <w:lang w:val="es-CR"/>
              </w:rPr>
              <w:t>Estático o dinámico</w:t>
            </w:r>
          </w:p>
        </w:tc>
        <w:tc>
          <w:tcPr>
            <w:tcW w:w="753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10B36566" w14:textId="5872BCC7" w:rsidR="00561137" w:rsidRPr="00561137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  <w:lang w:val="es-CR"/>
              </w:rPr>
            </w:pPr>
            <w:r w:rsidRPr="00561137">
              <w:rPr>
                <w:rFonts w:cs="Arial"/>
                <w:b/>
                <w:bCs/>
                <w:szCs w:val="22"/>
                <w:lang w:val="es-CR"/>
              </w:rPr>
              <w:t>Fuente</w:t>
            </w:r>
          </w:p>
        </w:tc>
      </w:tr>
      <w:tr w:rsidR="0041666C" w:rsidRPr="007B78B0" w14:paraId="5D9F4AC8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ACC0E" w14:textId="2A3F4BD5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RN-001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31FDC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El personal docente es responsable de registrar la asistencia (presente, ausente, tardía) de cada estudiante en cada lección impartida, debiendo completarse dicho registro el mismo día de la lección.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A0E9D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Restricción / Responsabilidad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9F991E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Estático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4C1E5F2" w14:textId="2B144DFA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  <w:r w:rsidR="0041666C"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, DVA 2.2</w:t>
            </w:r>
          </w:p>
        </w:tc>
      </w:tr>
      <w:tr w:rsidR="0041666C" w:rsidRPr="0041666C" w14:paraId="7B57C0E7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4BAA4" w14:textId="18F73D5D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RN-002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78F335" w14:textId="3383F60E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Ante cualquier ausencia registrada de un estudiante, se debe notificar de forma inmediata al padre, madre o tutor legal que figure en los registros.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6F29F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Habilitador de Acción / Política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66AAB6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Estático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2AFBFA4" w14:textId="4566DA09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  <w:r w:rsidR="0041666C"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, DVA 1.2, DVA 2.2</w:t>
            </w:r>
          </w:p>
        </w:tc>
      </w:tr>
      <w:tr w:rsidR="0041666C" w:rsidRPr="0041666C" w14:paraId="0EC3640F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06550" w14:textId="43194732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RN-003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8B9097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Los padres, madres o tutores legales tienen el derecho y la responsabilidad de presentar justificaciones formales por las ausencias de sus hijos/tutelados, las cuales serán evaluadas por el personal designado (Orientación y/o Administración).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36EBA9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Habilitador de Proceso / Derecho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FBA783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Estático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555FC78" w14:textId="5FC7C596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  <w:r w:rsidR="0041666C"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, SRS RF-006</w:t>
            </w:r>
          </w:p>
        </w:tc>
      </w:tr>
      <w:tr w:rsidR="0041666C" w:rsidRPr="0041666C" w14:paraId="42930191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E24C77" w14:textId="42DC8C85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RN-004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9C7A34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El porcentaje oficial de asistencia de un estudiante, utilizado para fines académicos y administrativos, se calcula como: </w:t>
            </w:r>
            <w:r w:rsidRPr="0041666C">
              <w:rPr>
                <w:rStyle w:val="inline-code"/>
                <w:rFonts w:cs="Arial"/>
                <w:sz w:val="22"/>
                <w:szCs w:val="22"/>
                <w:lang w:val="es-CR"/>
              </w:rPr>
              <w:t>(Total de lecciones con estado 'Presente' + Total de lecciones con estado 'Tardía') / (Total de lecciones programadas en sus cursos matriculados) * 100</w:t>
            </w: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. Las ausencias justificadas y aprobadas podrán ser excluidas del denominador según la normativa vigente del Liceo.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8D1DE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Cómputo / Definición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7F53B" w14:textId="10D2C520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Dinámico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237D27E" w14:textId="34658550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</w:p>
        </w:tc>
      </w:tr>
      <w:tr w:rsidR="0041666C" w:rsidRPr="0041666C" w14:paraId="6F4D05B0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D58D99" w14:textId="46B10B13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RN-005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5EFF1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El Profesor Guía de cada sección tiene la responsabilidad de monitorear el progreso general de sus estudiantes asignados, por lo que debe tener acceso al historial completo de asistencia y a las notificaciones enviadas a los encargados de dichos estudiantes.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F29D5B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Habilitador de Acceso / Responsabilidad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8B9DB9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Estático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92EB11A" w14:textId="2F708F7F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</w:p>
        </w:tc>
      </w:tr>
      <w:tr w:rsidR="0041666C" w:rsidRPr="0041666C" w14:paraId="73AD7CB8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E02992" w14:textId="08F4B2D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RN-006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A7B0F6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El personal del Departamento de Orientación, en su rol de apoyo y seguimiento estudiantil, debe tener acceso irrestricto al historial de asistencia, justificaciones y notificaciones de todos los estudiantes del liceo para facilitar la intervención oportuna.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CAF00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Habilitador de Acceso / Responsabilidad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12607B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Estático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0BFB1D" w14:textId="1C8A6289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</w:p>
        </w:tc>
      </w:tr>
      <w:tr w:rsidR="0041666C" w:rsidRPr="0041666C" w14:paraId="4D834526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96A257" w14:textId="561192C1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RN-007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EDB6A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La Dirección del Liceo y el personal administrativo con funciones de coordinación académica o disciplinaria tendrán acceso completo a la información de asistencia y a las herramientas de gestión del sistema para la supervisión y toma de decisiones.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45C5C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Habilitador de Acceso / Autoridad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7E9CD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Estático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4C10FAE" w14:textId="7957A25F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</w:p>
        </w:tc>
      </w:tr>
      <w:tr w:rsidR="0041666C" w:rsidRPr="0041666C" w14:paraId="2F459B9F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1FBE12" w14:textId="0ED4B298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RN-00</w:t>
            </w:r>
            <w:r w:rsid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8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CBB12C" w14:textId="7615E3F3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Un estudiante que acumule un número específico de ausencias injustificadas, ej. 3 consecutivas o 5 alternas en un mes</w:t>
            </w:r>
            <w:r w:rsid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,</w:t>
            </w: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 xml:space="preserve"> activará un protocolo de seguimiento que involucra al Profesor Guía y al Departamento de Orientación.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58CFC2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Habilitador de Proceso / Política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71918" w14:textId="5DC4C05C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Dinámico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9FAA2D5" w14:textId="44676A95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 xml:space="preserve">, </w:t>
            </w:r>
            <w:r w:rsidR="0041666C"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DVA 2.2 (Reducir ausencias), SRS RF-013</w:t>
            </w:r>
          </w:p>
        </w:tc>
      </w:tr>
      <w:tr w:rsidR="009A5186" w:rsidRPr="009A5186" w14:paraId="1FE2E10E" w14:textId="77777777" w:rsidTr="009A5186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3BC02" w14:textId="2C3B64B2" w:rsidR="009A5186" w:rsidRPr="009A5186" w:rsidRDefault="009A5186" w:rsidP="009A5186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RN-0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09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0890B" w14:textId="7C023954" w:rsidR="009A5186" w:rsidRPr="009A5186" w:rsidRDefault="009A5186" w:rsidP="009A5186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 xml:space="preserve">Para actividades institucionales programadas (ej. actos cívicos, festivales, celebraciones como el 15 de septiembre, desfile de faroles) que ocurran durante </w:t>
            </w:r>
            <w:r w:rsidR="007B78B0">
              <w:rPr>
                <w:rStyle w:val="ng-star-inserted"/>
                <w:rFonts w:cs="Arial"/>
                <w:sz w:val="22"/>
                <w:szCs w:val="22"/>
                <w:lang w:val="es-CR"/>
              </w:rPr>
              <w:t>o fuera d</w:t>
            </w: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el horario lectivo regular, la asistencia de los estudiantes es obligatoria y debe ser registrada. El responsable del registro será el docente a cargo del grupo en ese momento específico del evento, o en su defecto, el Profesor Guía de la sección correspondiente.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4FA0" w14:textId="77777777" w:rsidR="009A5186" w:rsidRPr="009A5186" w:rsidRDefault="009A5186" w:rsidP="009A5186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Política / Procedimiento / Responsabilidad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A984CA" w14:textId="77777777" w:rsidR="009A5186" w:rsidRPr="009A5186" w:rsidRDefault="009A5186" w:rsidP="009A5186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Estático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B582728" w14:textId="32EF9DDB" w:rsidR="009A5186" w:rsidRPr="009A5186" w:rsidRDefault="009A5186" w:rsidP="009A5186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Reglamento Interno del Lice</w:t>
            </w:r>
            <w:r w:rsidR="007B78B0">
              <w:rPr>
                <w:rStyle w:val="ng-star-inserted"/>
                <w:rFonts w:cs="Arial"/>
                <w:sz w:val="22"/>
                <w:szCs w:val="22"/>
                <w:lang w:val="es-CR"/>
              </w:rPr>
              <w:t>o</w:t>
            </w:r>
          </w:p>
        </w:tc>
      </w:tr>
      <w:tr w:rsidR="0041666C" w:rsidRPr="0041666C" w14:paraId="1F310D4D" w14:textId="77777777" w:rsidTr="0041666C">
        <w:tc>
          <w:tcPr>
            <w:tcW w:w="6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6FFF3A" w14:textId="0DE12AAE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RN-0</w:t>
            </w:r>
            <w:r w:rsid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10</w:t>
            </w:r>
          </w:p>
        </w:tc>
        <w:tc>
          <w:tcPr>
            <w:tcW w:w="2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F0D18" w14:textId="7F0335B8" w:rsidR="0041666C" w:rsidRPr="0041666C" w:rsidRDefault="009A5186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>Para acceder y usar el sistema SIGEDRA, docentes y todo el personal del colegio solo podrán emplear su correo institucional oficial (dominio @mep.go.cr o el provisto por el Liceo); es la única cuenta válida para el sistema.</w:t>
            </w:r>
          </w:p>
        </w:tc>
        <w:tc>
          <w:tcPr>
            <w:tcW w:w="7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60DF6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Política Interna / Directriz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1271B5" w14:textId="77777777" w:rsidR="0041666C" w:rsidRPr="0041666C" w:rsidRDefault="0041666C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41666C">
              <w:rPr>
                <w:rStyle w:val="ng-star-inserted"/>
                <w:rFonts w:cs="Arial"/>
                <w:sz w:val="22"/>
                <w:szCs w:val="22"/>
                <w:lang w:val="es-CR"/>
              </w:rPr>
              <w:t>Estático</w:t>
            </w:r>
          </w:p>
        </w:tc>
        <w:tc>
          <w:tcPr>
            <w:tcW w:w="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EA0F057" w14:textId="45729EFD" w:rsidR="0041666C" w:rsidRPr="0041666C" w:rsidRDefault="007B78B0" w:rsidP="0041666C">
            <w:pPr>
              <w:pStyle w:val="TableTextsmall"/>
              <w:rPr>
                <w:rFonts w:cs="Arial"/>
                <w:sz w:val="22"/>
                <w:szCs w:val="22"/>
                <w:lang w:val="es-CR"/>
              </w:rPr>
            </w:pPr>
            <w:r w:rsidRPr="009A5186">
              <w:rPr>
                <w:rStyle w:val="ng-star-inserted"/>
                <w:rFonts w:cs="Arial"/>
                <w:sz w:val="22"/>
                <w:szCs w:val="22"/>
                <w:lang w:val="es-CR"/>
              </w:rPr>
              <w:t xml:space="preserve">Reglamento Interno del </w:t>
            </w:r>
            <w:r>
              <w:rPr>
                <w:rStyle w:val="ng-star-inserted"/>
                <w:rFonts w:cs="Arial"/>
                <w:sz w:val="22"/>
                <w:szCs w:val="22"/>
                <w:lang w:val="es-CR"/>
              </w:rPr>
              <w:t>MEP</w:t>
            </w:r>
          </w:p>
        </w:tc>
      </w:tr>
    </w:tbl>
    <w:p w14:paraId="04A190A6" w14:textId="77777777" w:rsidR="00561137" w:rsidRDefault="00561137" w:rsidP="00561137">
      <w:pPr>
        <w:rPr>
          <w:lang w:val="es-CR"/>
        </w:rPr>
      </w:pPr>
    </w:p>
    <w:p w14:paraId="0D5F530C" w14:textId="39401870" w:rsidR="00A269F7" w:rsidRPr="00D73402" w:rsidRDefault="00A269F7" w:rsidP="00561137">
      <w:pPr>
        <w:pStyle w:val="Ttulo2"/>
        <w:numPr>
          <w:ilvl w:val="0"/>
          <w:numId w:val="0"/>
        </w:numPr>
        <w:rPr>
          <w:i/>
          <w:lang w:val="es-CR"/>
        </w:rPr>
      </w:pPr>
    </w:p>
    <w:sectPr w:rsidR="00A269F7" w:rsidRPr="00D73402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A5EEB" w14:textId="77777777" w:rsidR="00A82FFE" w:rsidRDefault="00A82FFE">
      <w:pPr>
        <w:rPr>
          <w:sz w:val="18"/>
          <w:szCs w:val="19"/>
        </w:rPr>
        <w:pPrChange w:id="2" w:author="Karl Wiegers" w:date="2013-03-29T20:49:00Z">
          <w:pPr/>
        </w:pPrChange>
      </w:pPr>
      <w:r>
        <w:separator/>
      </w:r>
    </w:p>
  </w:endnote>
  <w:endnote w:type="continuationSeparator" w:id="0">
    <w:p w14:paraId="6764F909" w14:textId="77777777" w:rsidR="00A82FFE" w:rsidRDefault="00A82FFE">
      <w:pPr>
        <w:rPr>
          <w:sz w:val="18"/>
          <w:szCs w:val="19"/>
        </w:rPr>
        <w:pPrChange w:id="3" w:author="Karl Wiegers" w:date="2013-03-29T20:49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Bahnschrift Light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1" w14:textId="77777777" w:rsidR="00A269F7" w:rsidRPr="002E18FE" w:rsidRDefault="002E18FE" w:rsidP="002E18FE">
    <w:pPr>
      <w:pStyle w:val="Piedepgina"/>
    </w:pPr>
    <w:r w:rsidRPr="00EC279D">
      <w:rPr>
        <w:lang w:val="es-CR"/>
      </w:rPr>
      <w:t xml:space="preserve">Derechos de autor © 2023 por Karl </w:t>
    </w:r>
    <w:proofErr w:type="spellStart"/>
    <w:r w:rsidRPr="00EC279D">
      <w:rPr>
        <w:lang w:val="es-CR"/>
      </w:rPr>
      <w:t>Wiegers</w:t>
    </w:r>
    <w:proofErr w:type="spellEnd"/>
    <w:r w:rsidRPr="00EC279D">
      <w:rPr>
        <w:lang w:val="es-CR"/>
      </w:rPr>
      <w:t xml:space="preserve"> y </w:t>
    </w:r>
    <w:proofErr w:type="spellStart"/>
    <w:r w:rsidRPr="00EC279D">
      <w:rPr>
        <w:lang w:val="es-CR"/>
      </w:rPr>
      <w:t>Seilevel</w:t>
    </w:r>
    <w:proofErr w:type="spellEnd"/>
    <w:r w:rsidRPr="00EC279D">
      <w:rPr>
        <w:lang w:val="es-CR"/>
      </w:rPr>
      <w:t xml:space="preserve"> </w:t>
    </w:r>
    <w:proofErr w:type="spellStart"/>
    <w:r w:rsidRPr="00EC279D">
      <w:rPr>
        <w:lang w:val="es-CR"/>
      </w:rPr>
      <w:t>Partners</w:t>
    </w:r>
    <w:proofErr w:type="spellEnd"/>
    <w:r w:rsidRPr="00EC279D">
      <w:rPr>
        <w:lang w:val="es-CR"/>
      </w:rPr>
      <w:t xml:space="preserve"> LP. </w:t>
    </w:r>
    <w:r w:rsidRPr="00856602">
      <w:t xml:space="preserve">Se concede </w:t>
    </w:r>
    <w:proofErr w:type="spellStart"/>
    <w:r w:rsidRPr="00856602">
      <w:t>permiso</w:t>
    </w:r>
    <w:proofErr w:type="spellEnd"/>
    <w:r w:rsidRPr="00856602">
      <w:t xml:space="preserve"> para usar y </w:t>
    </w:r>
    <w:proofErr w:type="spellStart"/>
    <w:r w:rsidRPr="00856602">
      <w:t>modificar</w:t>
    </w:r>
    <w:proofErr w:type="spellEnd"/>
    <w:r w:rsidRPr="00856602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3" w14:textId="1436BFE2" w:rsidR="00A269F7" w:rsidRPr="002E18FE" w:rsidRDefault="00C16985" w:rsidP="00C16985">
    <w:pPr>
      <w:pStyle w:val="Piedepgina"/>
      <w:tabs>
        <w:tab w:val="clear" w:pos="4680"/>
        <w:tab w:val="clear" w:pos="9360"/>
      </w:tabs>
      <w:jc w:val="left"/>
    </w:pPr>
    <w:r w:rsidRPr="00EC279D">
      <w:rPr>
        <w:lang w:val="es-CR"/>
      </w:rPr>
      <w:t xml:space="preserve">Derechos de autor © 2023 por Karl </w:t>
    </w:r>
    <w:proofErr w:type="spellStart"/>
    <w:r w:rsidRPr="00EC279D">
      <w:rPr>
        <w:lang w:val="es-CR"/>
      </w:rPr>
      <w:t>Wiegers</w:t>
    </w:r>
    <w:proofErr w:type="spellEnd"/>
    <w:r w:rsidRPr="00EC279D">
      <w:rPr>
        <w:lang w:val="es-CR"/>
      </w:rPr>
      <w:t xml:space="preserve"> y </w:t>
    </w:r>
    <w:proofErr w:type="spellStart"/>
    <w:r w:rsidRPr="00EC279D">
      <w:rPr>
        <w:lang w:val="es-CR"/>
      </w:rPr>
      <w:t>Seilevel</w:t>
    </w:r>
    <w:proofErr w:type="spellEnd"/>
    <w:r w:rsidRPr="00EC279D">
      <w:rPr>
        <w:lang w:val="es-CR"/>
      </w:rPr>
      <w:t xml:space="preserve"> </w:t>
    </w:r>
    <w:proofErr w:type="spellStart"/>
    <w:r w:rsidRPr="00EC279D">
      <w:rPr>
        <w:lang w:val="es-CR"/>
      </w:rPr>
      <w:t>Partners</w:t>
    </w:r>
    <w:proofErr w:type="spellEnd"/>
    <w:r w:rsidRPr="00EC279D">
      <w:rPr>
        <w:lang w:val="es-CR"/>
      </w:rPr>
      <w:t xml:space="preserve"> LP. </w:t>
    </w:r>
    <w:r w:rsidRPr="00856602">
      <w:t xml:space="preserve">Se concede </w:t>
    </w:r>
    <w:proofErr w:type="spellStart"/>
    <w:r w:rsidRPr="00856602">
      <w:t>permiso</w:t>
    </w:r>
    <w:proofErr w:type="spellEnd"/>
    <w:r w:rsidRPr="00856602">
      <w:t xml:space="preserve"> para usar y </w:t>
    </w:r>
    <w:proofErr w:type="spellStart"/>
    <w:r w:rsidRPr="00856602">
      <w:t>modificar</w:t>
    </w:r>
    <w:proofErr w:type="spellEnd"/>
    <w:r w:rsidRPr="00856602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74F7" w14:textId="77777777" w:rsidR="00A82FFE" w:rsidRDefault="00A82FFE">
      <w:pPr>
        <w:rPr>
          <w:sz w:val="18"/>
          <w:szCs w:val="19"/>
        </w:rPr>
        <w:pPrChange w:id="0" w:author="Karl Wiegers" w:date="2013-03-29T20:49:00Z">
          <w:pPr/>
        </w:pPrChange>
      </w:pPr>
      <w:r>
        <w:separator/>
      </w:r>
    </w:p>
  </w:footnote>
  <w:footnote w:type="continuationSeparator" w:id="0">
    <w:p w14:paraId="6BF23408" w14:textId="77777777" w:rsidR="00A82FFE" w:rsidRDefault="00A82FFE">
      <w:pPr>
        <w:rPr>
          <w:sz w:val="18"/>
          <w:szCs w:val="19"/>
        </w:rPr>
        <w:pPrChange w:id="1" w:author="Karl Wiegers" w:date="2013-03-29T20:49:00Z">
          <w:pPr/>
        </w:pPrChange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2" w14:textId="2D9E66D9" w:rsidR="00A269F7" w:rsidRPr="00EC279D" w:rsidRDefault="00561137" w:rsidP="00393B11">
    <w:pPr>
      <w:pStyle w:val="Encabezado"/>
      <w:rPr>
        <w:lang w:val="es-CR"/>
      </w:rPr>
    </w:pPr>
    <w:r>
      <w:rPr>
        <w:lang w:val="es-CR"/>
      </w:rPr>
      <w:t>Reglas de Negocio</w:t>
    </w:r>
    <w:r w:rsidR="00A269F7" w:rsidRPr="00EC279D">
      <w:rPr>
        <w:lang w:val="es-CR"/>
      </w:rPr>
      <w:tab/>
    </w:r>
    <w:r w:rsidR="00A269F7" w:rsidRPr="00EC279D">
      <w:rPr>
        <w:lang w:val="es-CR"/>
      </w:rPr>
      <w:tab/>
      <w:t xml:space="preserve">Página </w:t>
    </w:r>
    <w:r w:rsidR="00EA1F8D">
      <w:fldChar w:fldCharType="begin"/>
    </w:r>
    <w:r w:rsidR="00EA1F8D" w:rsidRPr="00EC279D">
      <w:rPr>
        <w:lang w:val="es-CR"/>
      </w:rPr>
      <w:instrText xml:space="preserve"> PAGE  \* MERGEFORMAT </w:instrText>
    </w:r>
    <w:r w:rsidR="00EA1F8D">
      <w:fldChar w:fldCharType="separate"/>
    </w:r>
    <w:r w:rsidR="00887A51" w:rsidRPr="00EC279D">
      <w:rPr>
        <w:noProof/>
        <w:lang w:val="es-CR"/>
      </w:rPr>
      <w:t>4</w:t>
    </w:r>
    <w:r w:rsidR="00EA1F8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259340559">
    <w:abstractNumId w:val="0"/>
  </w:num>
  <w:num w:numId="2" w16cid:durableId="12849195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1142835">
    <w:abstractNumId w:val="7"/>
  </w:num>
  <w:num w:numId="4" w16cid:durableId="310524823">
    <w:abstractNumId w:val="3"/>
  </w:num>
  <w:num w:numId="5" w16cid:durableId="43338298">
    <w:abstractNumId w:val="6"/>
  </w:num>
  <w:num w:numId="6" w16cid:durableId="1278484930">
    <w:abstractNumId w:val="4"/>
  </w:num>
  <w:num w:numId="7" w16cid:durableId="439111698">
    <w:abstractNumId w:val="8"/>
  </w:num>
  <w:num w:numId="8" w16cid:durableId="260769873">
    <w:abstractNumId w:val="2"/>
  </w:num>
  <w:num w:numId="9" w16cid:durableId="1691489622">
    <w:abstractNumId w:val="9"/>
  </w:num>
  <w:num w:numId="10" w16cid:durableId="2109689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34F69A-E39C-4B3C-A9A8-0BDC4EBD585A}"/>
    <w:docVar w:name="dgnword-eventsink" w:val="120326688"/>
  </w:docVars>
  <w:rsids>
    <w:rsidRoot w:val="00BE7581"/>
    <w:rsid w:val="00007FE0"/>
    <w:rsid w:val="00024A81"/>
    <w:rsid w:val="000C506A"/>
    <w:rsid w:val="000D19FC"/>
    <w:rsid w:val="001159F1"/>
    <w:rsid w:val="001411F1"/>
    <w:rsid w:val="0017684A"/>
    <w:rsid w:val="002E18FE"/>
    <w:rsid w:val="002F2DF1"/>
    <w:rsid w:val="00317537"/>
    <w:rsid w:val="003917E6"/>
    <w:rsid w:val="00393B11"/>
    <w:rsid w:val="003F51AE"/>
    <w:rsid w:val="00410905"/>
    <w:rsid w:val="0041666C"/>
    <w:rsid w:val="00436AEE"/>
    <w:rsid w:val="00447B21"/>
    <w:rsid w:val="0045502B"/>
    <w:rsid w:val="0047644E"/>
    <w:rsid w:val="00480EF9"/>
    <w:rsid w:val="004A3D06"/>
    <w:rsid w:val="00522DA4"/>
    <w:rsid w:val="005523A5"/>
    <w:rsid w:val="00561137"/>
    <w:rsid w:val="00573585"/>
    <w:rsid w:val="005860FC"/>
    <w:rsid w:val="0060110B"/>
    <w:rsid w:val="00647ED6"/>
    <w:rsid w:val="00664390"/>
    <w:rsid w:val="006759D1"/>
    <w:rsid w:val="007064EC"/>
    <w:rsid w:val="00710996"/>
    <w:rsid w:val="00731FB7"/>
    <w:rsid w:val="007A6713"/>
    <w:rsid w:val="007B78B0"/>
    <w:rsid w:val="00803B0B"/>
    <w:rsid w:val="00805D02"/>
    <w:rsid w:val="008117A2"/>
    <w:rsid w:val="00822BDF"/>
    <w:rsid w:val="00887A51"/>
    <w:rsid w:val="008D28D5"/>
    <w:rsid w:val="00941EF6"/>
    <w:rsid w:val="009643B5"/>
    <w:rsid w:val="00984A96"/>
    <w:rsid w:val="009A5186"/>
    <w:rsid w:val="00A269F7"/>
    <w:rsid w:val="00A638E5"/>
    <w:rsid w:val="00A66886"/>
    <w:rsid w:val="00A82FFE"/>
    <w:rsid w:val="00A9227E"/>
    <w:rsid w:val="00A97080"/>
    <w:rsid w:val="00AA52AD"/>
    <w:rsid w:val="00B56E7F"/>
    <w:rsid w:val="00BE7581"/>
    <w:rsid w:val="00BF23A2"/>
    <w:rsid w:val="00C16985"/>
    <w:rsid w:val="00C17A9C"/>
    <w:rsid w:val="00C46F71"/>
    <w:rsid w:val="00CF0E73"/>
    <w:rsid w:val="00D274D8"/>
    <w:rsid w:val="00D6302D"/>
    <w:rsid w:val="00D73402"/>
    <w:rsid w:val="00D743FA"/>
    <w:rsid w:val="00D8401F"/>
    <w:rsid w:val="00DD0E12"/>
    <w:rsid w:val="00E15266"/>
    <w:rsid w:val="00E203BB"/>
    <w:rsid w:val="00E3712B"/>
    <w:rsid w:val="00E43E1C"/>
    <w:rsid w:val="00E442E1"/>
    <w:rsid w:val="00E54099"/>
    <w:rsid w:val="00E86BF1"/>
    <w:rsid w:val="00E95244"/>
    <w:rsid w:val="00EA1F8D"/>
    <w:rsid w:val="00EC279D"/>
    <w:rsid w:val="00EF0E49"/>
    <w:rsid w:val="00F14167"/>
    <w:rsid w:val="00F3219A"/>
    <w:rsid w:val="00F33A02"/>
    <w:rsid w:val="00F5427F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F525B"/>
  <w15:docId w15:val="{D7C3454D-70D9-48C7-989D-AF7B2E9B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66"/>
    <w:rPr>
      <w:sz w:val="24"/>
      <w:szCs w:val="24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 w:line="240" w:lineRule="exact"/>
      <w:outlineLvl w:val="0"/>
    </w:pPr>
    <w:rPr>
      <w:b/>
      <w:kern w:val="28"/>
      <w:sz w:val="36"/>
      <w:szCs w:val="20"/>
    </w:rPr>
  </w:style>
  <w:style w:type="paragraph" w:styleId="Ttulo2">
    <w:name w:val="heading 2"/>
    <w:basedOn w:val="Normal"/>
    <w:next w:val="Normal"/>
    <w:link w:val="Ttulo2Car"/>
    <w:qFormat/>
    <w:rsid w:val="003F51AE"/>
    <w:pPr>
      <w:keepNext/>
      <w:numPr>
        <w:ilvl w:val="1"/>
        <w:numId w:val="4"/>
      </w:numPr>
      <w:spacing w:before="240" w:after="240" w:line="240" w:lineRule="exac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 w:line="240" w:lineRule="exact"/>
      <w:outlineLvl w:val="2"/>
    </w:pPr>
    <w:rPr>
      <w:szCs w:val="20"/>
    </w:r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 w:line="240" w:lineRule="exact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 w:line="240" w:lineRule="exact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 w:line="240" w:lineRule="exac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 w:line="240" w:lineRule="exact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 w:line="240" w:lineRule="exact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 w:line="240" w:lineRule="exact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spacing w:line="240" w:lineRule="exact"/>
      <w:jc w:val="center"/>
    </w:pPr>
    <w:rPr>
      <w:b/>
      <w:i/>
      <w:sz w:val="20"/>
      <w:szCs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  <w:spacing w:line="240" w:lineRule="exact"/>
    </w:pPr>
    <w:rPr>
      <w:b/>
      <w:i/>
      <w:sz w:val="20"/>
      <w:szCs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  <w:szCs w:val="20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  <w:szCs w:val="20"/>
    </w:rPr>
  </w:style>
  <w:style w:type="paragraph" w:styleId="Textoindependiente">
    <w:name w:val="Body Text"/>
    <w:basedOn w:val="Normal"/>
    <w:link w:val="TextoindependienteCar"/>
    <w:rsid w:val="003F51AE"/>
    <w:pPr>
      <w:spacing w:line="240" w:lineRule="exact"/>
    </w:pPr>
    <w:rPr>
      <w:rFonts w:ascii="Arial" w:hAnsi="Arial"/>
      <w:i/>
      <w:sz w:val="22"/>
      <w:szCs w:val="20"/>
    </w:rPr>
  </w:style>
  <w:style w:type="paragraph" w:styleId="TDC3">
    <w:name w:val="toc 3"/>
    <w:basedOn w:val="Normal"/>
    <w:next w:val="Normal"/>
    <w:autoRedefine/>
    <w:semiHidden/>
    <w:rsid w:val="003F51AE"/>
    <w:pPr>
      <w:spacing w:line="240" w:lineRule="exact"/>
      <w:ind w:left="480"/>
    </w:pPr>
    <w:rPr>
      <w:szCs w:val="20"/>
    </w:rPr>
  </w:style>
  <w:style w:type="paragraph" w:styleId="TDC4">
    <w:name w:val="toc 4"/>
    <w:basedOn w:val="Normal"/>
    <w:next w:val="Normal"/>
    <w:autoRedefine/>
    <w:semiHidden/>
    <w:rsid w:val="003F51AE"/>
    <w:pPr>
      <w:spacing w:line="240" w:lineRule="exact"/>
      <w:ind w:left="720"/>
    </w:pPr>
    <w:rPr>
      <w:szCs w:val="20"/>
    </w:rPr>
  </w:style>
  <w:style w:type="paragraph" w:customStyle="1" w:styleId="TableTextsmall">
    <w:name w:val="Table Text small"/>
    <w:basedOn w:val="Normal"/>
    <w:rsid w:val="003F51AE"/>
    <w:pPr>
      <w:spacing w:before="20" w:after="20" w:line="240" w:lineRule="exact"/>
    </w:pPr>
    <w:rPr>
      <w:rFonts w:ascii="Arial" w:hAnsi="Arial"/>
      <w:i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  <w:spacing w:line="240" w:lineRule="exact"/>
    </w:pPr>
    <w:rPr>
      <w:noProof/>
      <w:szCs w:val="20"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spacing w:line="240" w:lineRule="exact"/>
      <w:ind w:left="360"/>
    </w:pPr>
    <w:rPr>
      <w:noProof/>
      <w:szCs w:val="20"/>
    </w:rPr>
  </w:style>
  <w:style w:type="paragraph" w:styleId="TDC5">
    <w:name w:val="toc 5"/>
    <w:basedOn w:val="Normal"/>
    <w:next w:val="Normal"/>
    <w:autoRedefine/>
    <w:semiHidden/>
    <w:rsid w:val="003F51AE"/>
    <w:pPr>
      <w:spacing w:line="240" w:lineRule="exact"/>
      <w:ind w:left="960"/>
    </w:pPr>
    <w:rPr>
      <w:szCs w:val="20"/>
    </w:rPr>
  </w:style>
  <w:style w:type="paragraph" w:styleId="TDC6">
    <w:name w:val="toc 6"/>
    <w:basedOn w:val="Normal"/>
    <w:next w:val="Normal"/>
    <w:autoRedefine/>
    <w:semiHidden/>
    <w:rsid w:val="003F51AE"/>
    <w:pPr>
      <w:spacing w:line="240" w:lineRule="exact"/>
      <w:ind w:left="1200"/>
    </w:pPr>
    <w:rPr>
      <w:szCs w:val="20"/>
    </w:rPr>
  </w:style>
  <w:style w:type="paragraph" w:styleId="TDC7">
    <w:name w:val="toc 7"/>
    <w:basedOn w:val="Normal"/>
    <w:next w:val="Normal"/>
    <w:autoRedefine/>
    <w:semiHidden/>
    <w:rsid w:val="003F51AE"/>
    <w:pPr>
      <w:spacing w:line="240" w:lineRule="exact"/>
      <w:ind w:left="1440"/>
    </w:pPr>
    <w:rPr>
      <w:szCs w:val="20"/>
    </w:rPr>
  </w:style>
  <w:style w:type="paragraph" w:styleId="TDC8">
    <w:name w:val="toc 8"/>
    <w:basedOn w:val="Normal"/>
    <w:next w:val="Normal"/>
    <w:autoRedefine/>
    <w:semiHidden/>
    <w:rsid w:val="003F51AE"/>
    <w:pPr>
      <w:spacing w:line="240" w:lineRule="exact"/>
      <w:ind w:left="1680"/>
    </w:pPr>
    <w:rPr>
      <w:szCs w:val="20"/>
    </w:rPr>
  </w:style>
  <w:style w:type="paragraph" w:styleId="TDC9">
    <w:name w:val="toc 9"/>
    <w:basedOn w:val="Normal"/>
    <w:next w:val="Normal"/>
    <w:autoRedefine/>
    <w:semiHidden/>
    <w:rsid w:val="003F51AE"/>
    <w:pPr>
      <w:spacing w:line="240" w:lineRule="exact"/>
      <w:ind w:left="1920"/>
    </w:pPr>
    <w:rPr>
      <w:szCs w:val="20"/>
    </w:r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  <w:rPr>
      <w:szCs w:val="20"/>
    </w:rPr>
  </w:style>
  <w:style w:type="paragraph" w:styleId="Sangranormal">
    <w:name w:val="Normal Indent"/>
    <w:basedOn w:val="Normal"/>
    <w:rsid w:val="003F51AE"/>
    <w:pPr>
      <w:spacing w:line="240" w:lineRule="exact"/>
      <w:ind w:left="720"/>
    </w:pPr>
    <w:rPr>
      <w:szCs w:val="20"/>
    </w:r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  <w:szCs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  <w:szCs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character" w:styleId="Textodelmarcadordeposicin">
    <w:name w:val="Placeholder Text"/>
    <w:basedOn w:val="Fuentedeprrafopredeter"/>
    <w:uiPriority w:val="99"/>
    <w:semiHidden/>
    <w:rsid w:val="00EC279D"/>
    <w:rPr>
      <w:color w:val="666666"/>
    </w:rPr>
  </w:style>
  <w:style w:type="character" w:customStyle="1" w:styleId="TextoindependienteCar">
    <w:name w:val="Texto independiente Car"/>
    <w:basedOn w:val="Fuentedeprrafopredeter"/>
    <w:link w:val="Textoindependiente"/>
    <w:rsid w:val="0045502B"/>
    <w:rPr>
      <w:rFonts w:ascii="Arial" w:hAnsi="Arial"/>
      <w:i/>
      <w:sz w:val="22"/>
    </w:rPr>
  </w:style>
  <w:style w:type="character" w:customStyle="1" w:styleId="Ttulo2Car">
    <w:name w:val="Título 2 Car"/>
    <w:basedOn w:val="Fuentedeprrafopredeter"/>
    <w:link w:val="Ttulo2"/>
    <w:rsid w:val="0045502B"/>
    <w:rPr>
      <w:b/>
      <w:sz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109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09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099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09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0996"/>
    <w:rPr>
      <w:b/>
      <w:bCs/>
    </w:rPr>
  </w:style>
  <w:style w:type="paragraph" w:customStyle="1" w:styleId="TableHead">
    <w:name w:val="Table Head"/>
    <w:basedOn w:val="Ttulo3"/>
    <w:next w:val="TableText"/>
    <w:rsid w:val="00561137"/>
    <w:pPr>
      <w:numPr>
        <w:ilvl w:val="0"/>
        <w:numId w:val="0"/>
      </w:numPr>
      <w:spacing w:before="300"/>
      <w:outlineLvl w:val="9"/>
    </w:pPr>
    <w:rPr>
      <w:rFonts w:ascii="Arial" w:hAnsi="Arial"/>
      <w:b/>
      <w:i/>
      <w:lang w:eastAsia="es-CR"/>
    </w:rPr>
  </w:style>
  <w:style w:type="paragraph" w:customStyle="1" w:styleId="TableText">
    <w:name w:val="Table Text"/>
    <w:basedOn w:val="Normal"/>
    <w:rsid w:val="00561137"/>
    <w:pPr>
      <w:spacing w:before="60" w:after="60" w:line="480" w:lineRule="auto"/>
    </w:pPr>
    <w:rPr>
      <w:szCs w:val="20"/>
      <w:lang w:eastAsia="es-CR"/>
    </w:rPr>
  </w:style>
  <w:style w:type="character" w:customStyle="1" w:styleId="ng-star-inserted">
    <w:name w:val="ng-star-inserted"/>
    <w:basedOn w:val="Fuentedeprrafopredeter"/>
    <w:rsid w:val="00317537"/>
  </w:style>
  <w:style w:type="character" w:customStyle="1" w:styleId="inline-code">
    <w:name w:val="inline-code"/>
    <w:basedOn w:val="Fuentedeprrafopredeter"/>
    <w:rsid w:val="0041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de visión y alcance</vt:lpstr>
      <vt:lpstr>Vision and Scope Template</vt:lpstr>
    </vt:vector>
  </TitlesOfParts>
  <Company>Process Impact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visión y alcance</dc:title>
  <dc:creator>Karl Wiegers</dc:creator>
  <cp:lastModifiedBy>Deibis GM</cp:lastModifiedBy>
  <cp:revision>2</cp:revision>
  <cp:lastPrinted>2025-05-14T00:38:00Z</cp:lastPrinted>
  <dcterms:created xsi:type="dcterms:W3CDTF">2025-05-14T01:56:00Z</dcterms:created>
  <dcterms:modified xsi:type="dcterms:W3CDTF">2025-05-14T01:56:00Z</dcterms:modified>
</cp:coreProperties>
</file>