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7"/>
        <w:gridCol w:w="1559"/>
        <w:gridCol w:w="567"/>
        <w:gridCol w:w="425"/>
        <w:gridCol w:w="993"/>
        <w:gridCol w:w="992"/>
        <w:tblGridChange w:id="0">
          <w:tblGrid>
            <w:gridCol w:w="2336"/>
            <w:gridCol w:w="2337"/>
            <w:gridCol w:w="1559"/>
            <w:gridCol w:w="567"/>
            <w:gridCol w:w="425"/>
            <w:gridCol w:w="993"/>
            <w:gridCol w:w="992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ind w:right="-334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FACULTAD/DEPENDENCIA:  </w:t>
            </w:r>
          </w:p>
          <w:p w:rsidR="00000000" w:rsidDel="00000000" w:rsidP="00000000" w:rsidRDefault="00000000" w:rsidRPr="00000000" w14:paraId="00000003">
            <w:pPr>
              <w:ind w:right="-33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Ingeniería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ind w:right="-334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ACADÉMICO/ ÁREA: </w:t>
            </w:r>
          </w:p>
          <w:p w:rsidR="00000000" w:rsidDel="00000000" w:rsidP="00000000" w:rsidRDefault="00000000" w:rsidRPr="00000000" w14:paraId="0000000B">
            <w:pPr>
              <w:ind w:right="-334"/>
              <w:jc w:val="center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TECNOLOGÍA EN SISTEMAS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AAAA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 software IV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PROFESOR: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Guillermo Duque Galvis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TIPO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Práctica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PORCENTAJE: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CALIFICACIÓN: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ALUMNOS: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Realizar los ejercicios propuestos y subirlos a la plataforma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  <w:br w:type="textWrapping"/>
        <w:t xml:space="preserve">Solo el archivo Program.cs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este documento con los integrantes (nombres y apellidos con documento) Y enlace del repositorio al correo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jduqueg2@tdea.edu.co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Lenguaje: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Ayudas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Visual Studio Code con GitHub. Subiendo y sincronizando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1: Calculadora de Fracciones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Crear una calculadora que maneje fracciones. El usuario ingresará dos fracciones y un operador. La calculadora deberá realizar la operación. Debes manejar sumas, restas, multiplicaciones y divisiones. Si el usuario intenta dividir entre cero, deberás mostrar un mensaje de error.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2: Generador de Tablas de Multiplicar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 usuario proporcionará un rango (por ejemplo, del 3 al 7). El programa generará tablas de multiplicar para cada número en ese rango. Por ejemplo, si el rango es del 3 al 5, el programa generará la tabla del 3, la tabla del 4 y la tabla del 5. Sin embargo, existe un giro: para cada tabla, el programa ocultará aleatoriamente uno de los resultados y desafió al usuario a completarlo. Por ejemplo, "3 x ? = 21" y el usuario debe adivinar que el número faltante es 7.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3: Número especial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Crear un programa que determine si un número ingresado por el usuario es un número "especial". Un número es "especial" si cumple con los siguientes criterios:</w:t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divisible entre 5.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es divisible entre 2 ni 3.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suma de sus dígitos es mayor a 10.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Ejercicio: Adivinanza de Frase Oculta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Desarrollar un programa que presente al usuario una frase con palabras ocultas y permita al usuario adivinar las palabras faltantes. El programa debe proporcionar retroalimentación sobre si la palabra ingresada corresponde a alguna de las palabras ocultas.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Instrucciones: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frase original es: "El gato juega en el jardín".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frase que se muestra al usuario con palabras ocultas es: "El _____ juega _____ el _____".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tiene 10 intentos en total para adivinar las 3 palabras ocultas.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cada intento, el usuario ingresa una palabra.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la palabra ingresada corresponde a alguna de las palabras ocultas y esa palabra no ha sido adivinada anteriormente, informar al usuario que ha acertado.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la palabra ingresada es incorrecta o ya fue adivinada previamente, informar al usuario que está incorrecto y restar un intento.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usuario adivina las 3 palabras antes de agotar sus intentos, mostrar un mensaje de felicitación y revelará la frase completa.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usuario agota todos sus intentos sin adivinar todas las palabras, informarle que ha perdido y finalizar el juego.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Consejo: Para simplificar el desarrollo, no es necesario considerar variaciones en mayúsculas/minúsculas. Es decir, puedes asumir que "gato" y "Gato" serían respuestas diferentes.</w:t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134" w:top="567" w:left="1701" w:right="132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09"/>
      <w:gridCol w:w="4647"/>
      <w:tblGridChange w:id="0">
        <w:tblGrid>
          <w:gridCol w:w="4709"/>
          <w:gridCol w:w="464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Revisado por:</w:t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Aprobado por: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ind w:left="1877" w:hanging="1877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Cargo: Coordinador de Aseguramiento de la Calidad</w:t>
          </w:r>
        </w:p>
      </w:tc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Cargo: Secretario General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Firma:</w:t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Firma: </w:t>
          </w:r>
        </w:p>
      </w:tc>
    </w:tr>
  </w:tbl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75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21"/>
      <w:gridCol w:w="4725"/>
      <w:gridCol w:w="2229"/>
      <w:tblGridChange w:id="0">
        <w:tblGrid>
          <w:gridCol w:w="2221"/>
          <w:gridCol w:w="4725"/>
          <w:gridCol w:w="2229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306348" cy="432107"/>
                <wp:effectExtent b="0" l="0" r="0" t="0"/>
                <wp:docPr descr="logoTdeA ROTULO" id="15" name="image1.jpg"/>
                <a:graphic>
                  <a:graphicData uri="http://schemas.openxmlformats.org/drawingml/2006/picture">
                    <pic:pic>
                      <pic:nvPicPr>
                        <pic:cNvPr descr="logoTdeA ROTUL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348" cy="4321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ACTA DE REUNIÓN</w:t>
          </w:r>
        </w:p>
      </w:tc>
      <w:tc>
        <w:tcPr/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FO-GDO-02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 de Aprobación:</w:t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xxx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COPIA CONTROLADA</w:t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245.000000000002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86"/>
      <w:gridCol w:w="4218"/>
      <w:gridCol w:w="2441"/>
      <w:tblGridChange w:id="0">
        <w:tblGrid>
          <w:gridCol w:w="2586"/>
          <w:gridCol w:w="4218"/>
          <w:gridCol w:w="2441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360" cy="443403"/>
                <wp:effectExtent b="0" l="0" r="0" t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360" cy="4434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Primer Entregable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Código: FO-DOC-12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Fecha de Aprobación:</w:t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Mayo 02 de 2018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COPIA CONTROLADA</w:t>
    </w:r>
  </w:p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18B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link w:val="TextoindependienteCar"/>
    <w:rsid w:val="000118B1"/>
    <w:pPr>
      <w:jc w:val="both"/>
    </w:pPr>
    <w:rPr>
      <w:rFonts w:ascii="Arial" w:cs="Arial" w:hAnsi="Arial"/>
      <w:sz w:val="24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locked w:val="1"/>
    <w:rsid w:val="000118B1"/>
    <w:rPr>
      <w:rFonts w:ascii="Arial" w:cs="Arial" w:hAnsi="Arial"/>
      <w:sz w:val="24"/>
      <w:szCs w:val="24"/>
      <w:lang w:eastAsia="es-ES" w:val="es-ES"/>
    </w:rPr>
  </w:style>
  <w:style w:type="paragraph" w:styleId="Encabezado">
    <w:name w:val="header"/>
    <w:basedOn w:val="Normal"/>
    <w:link w:val="EncabezadoCar"/>
    <w:rsid w:val="000118B1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locked w:val="1"/>
    <w:rsid w:val="000118B1"/>
    <w:rPr>
      <w:rFonts w:ascii="Tahoma" w:cs="Times New Roman" w:hAnsi="Tahoma"/>
      <w:sz w:val="28"/>
      <w:szCs w:val="28"/>
      <w:lang w:eastAsia="es-ES" w:val="es-ES"/>
    </w:rPr>
  </w:style>
  <w:style w:type="paragraph" w:styleId="Textodeglobo">
    <w:name w:val="Balloon Text"/>
    <w:basedOn w:val="Normal"/>
    <w:link w:val="TextodegloboCar"/>
    <w:semiHidden w:val="1"/>
    <w:rsid w:val="000118B1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semiHidden w:val="1"/>
    <w:locked w:val="1"/>
    <w:rsid w:val="000118B1"/>
    <w:rPr>
      <w:rFonts w:ascii="Tahoma" w:cs="Tahoma" w:hAnsi="Tahoma"/>
      <w:sz w:val="16"/>
      <w:szCs w:val="16"/>
      <w:lang w:eastAsia="es-ES" w:val="es-ES"/>
    </w:rPr>
  </w:style>
  <w:style w:type="paragraph" w:styleId="Prrafodelista1" w:customStyle="1">
    <w:name w:val="Párrafo de lista1"/>
    <w:basedOn w:val="Normal"/>
    <w:rsid w:val="00F9503C"/>
    <w:pPr>
      <w:ind w:left="720"/>
    </w:pPr>
  </w:style>
  <w:style w:type="paragraph" w:styleId="Piedepgina">
    <w:name w:val="footer"/>
    <w:basedOn w:val="Normal"/>
    <w:rsid w:val="00612C74"/>
    <w:pPr>
      <w:tabs>
        <w:tab w:val="center" w:pos="4252"/>
        <w:tab w:val="right" w:pos="8504"/>
      </w:tabs>
    </w:pPr>
  </w:style>
  <w:style w:type="paragraph" w:styleId="Textopredeterminado" w:customStyle="1">
    <w:name w:val="Texto predeterminado"/>
    <w:basedOn w:val="Normal"/>
    <w:rsid w:val="004E14E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MX"/>
    </w:rPr>
  </w:style>
  <w:style w:type="table" w:styleId="Tablaconcuadrcula">
    <w:name w:val="Table Grid"/>
    <w:basedOn w:val="Tablanormal"/>
    <w:uiPriority w:val="59"/>
    <w:locked w:val="1"/>
    <w:rsid w:val="004E14E4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8B33C6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F50D27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591E17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www.youtube.com/watch?v=ngow7sPfSD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mailto:jduqueg2@tdea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B49rAgN7zO7SZ8RwBrJR+VYQg==">CgMxLjAyCGguZ2pkZ3hzMgloLjMwajB6bGw4AHIhMUt5d1RyS0JWbUFzSDVVMzVQdngtZmNyWjJ2LUVNTVZN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2016-06-30T12:19:00Z</dcterms:created>
  <dc:creator>NANCY RAMIREZ</dc:creator>
</cp:coreProperties>
</file>