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12"/>
      </w:pPr>
      <w:r>
        <w:rPr>
          <w:rFonts w:ascii="Calibri" w:hAnsi="Calibri"/>
          <w:b/>
          <w:color w:val="145DA0"/>
          <w:sz w:val="22"/>
        </w:rPr>
        <w:t>DEIGO TECNOLOGIA</w:t>
      </w:r>
    </w:p>
    <w:p>
      <w:pPr>
        <w:pStyle w:val="Title"/>
      </w:pPr>
      <w:r>
        <w:t>Guia operacional</w:t>
        <w:br/>
        <w:t>DeTec Server</w:t>
      </w:r>
    </w:p>
    <w:p>
      <w:pPr>
        <w:pStyle w:val="Subtitle"/>
      </w:pPr>
      <w:r>
        <w:t>Instalação, configuração, manutenção e recuperação do servidor local</w:t>
      </w:r>
    </w:p>
    <w:p>
      <w:pPr>
        <w:spacing w:after="7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B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5DA0"/>
              </w:rPr>
              <w:t>Referência de produção</w:t>
              <w:br/>
            </w:r>
            <w:r>
              <w:rPr>
                <w:color w:val="26364A"/>
              </w:rPr>
              <w:t>Edição 2.0 • Atualizado em 11/08/2026 • DeTec Server 0.1.11 • DeTec PDV 0.1.10</w:t>
            </w:r>
          </w:p>
        </w:tc>
      </w:tr>
    </w:tbl>
    <w:p>
      <w:pPr>
        <w:spacing w:after="0"/>
      </w:pPr>
    </w:p>
    <w:p>
      <w:r>
        <w:t>Público: técnico de implantação, suporte autorizado e administrador master.</w:t>
      </w:r>
    </w:p>
    <w:p>
      <w:r>
        <w:t>Ambiente principal: Windows, PostgreSQL e serviço DeigoVarejoServidorLocal.</w:t>
      </w:r>
    </w:p>
    <w:p>
      <w:pPr>
        <w:spacing w:after="14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A85A00"/>
              </w:rPr>
              <w:t>Regra de ouro</w:t>
              <w:br/>
            </w:r>
            <w:r>
              <w:rPr>
                <w:color w:val="26364A"/>
              </w:rPr>
              <w:t>Antes de alterar configuração, banco, serviço ou versão, faça backup e registre o que será mudado. Nunca edite o arquivo .env que está dentro do ZIP de distribuição para corrigir somente um cliente.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Como usar este guia</w:t>
      </w:r>
    </w:p>
    <w:p>
      <w:r>
        <w:t>Siga primeiro o fluxo rápido. As seções seguintes detalham cada operação e os procedimentos de recuperação.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7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Seção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Instalar ou atualizar o servidor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3. Instalação e atualização</w:t>
            </w:r>
          </w:p>
        </w:tc>
      </w:tr>
      <w:tr>
        <w:trPr>
          <w:cantSplit/>
        </w:trPr>
        <w:tc>
          <w:tcPr>
            <w:tcW w:type="dxa" w:w="36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Alterar uma configuração</w:t>
            </w:r>
          </w:p>
        </w:tc>
        <w:tc>
          <w:tcPr>
            <w:tcW w:type="dxa" w:w="57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5. Edição segura do .env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Servidor não abre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7. Diagnóstico e incidentes</w:t>
            </w:r>
          </w:p>
        </w:tc>
      </w:tr>
      <w:tr>
        <w:trPr>
          <w:cantSplit/>
        </w:trPr>
        <w:tc>
          <w:tcPr>
            <w:tcW w:type="dxa" w:w="36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Criar administrador master</w:t>
            </w:r>
          </w:p>
        </w:tc>
        <w:tc>
          <w:tcPr>
            <w:tcW w:type="dxa" w:w="57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6. Usuários administrativos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Fazer ou restaurar backup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9 e 10</w:t>
            </w:r>
          </w:p>
        </w:tc>
      </w:tr>
      <w:tr>
        <w:trPr>
          <w:cantSplit/>
        </w:trPr>
        <w:tc>
          <w:tcPr>
            <w:tcW w:type="dxa" w:w="36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Publicar ou reconfigurar PDV</w:t>
            </w:r>
          </w:p>
        </w:tc>
        <w:tc>
          <w:tcPr>
            <w:tcW w:type="dxa" w:w="57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11. Aplicativos e terminais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Remover a instalação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13. Desinstalação segura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Fluxo rápido</w:t>
      </w:r>
    </w:p>
    <w:p>
      <w:pPr>
        <w:ind w:left="403" w:hanging="317"/>
      </w:pPr>
      <w:r>
        <w:rPr>
          <w:b/>
        </w:rPr>
        <w:t xml:space="preserve">1. </w:t>
      </w:r>
      <w:r>
        <w:t>Abra o PowerShell como administrador.</w:t>
      </w:r>
    </w:p>
    <w:p>
      <w:pPr>
        <w:ind w:left="403" w:hanging="317"/>
      </w:pPr>
      <w:r>
        <w:rPr>
          <w:b/>
        </w:rPr>
        <w:t xml:space="preserve">2. </w:t>
      </w:r>
      <w:r>
        <w:t>Confirme o serviço e o healthcheck.</w:t>
      </w:r>
    </w:p>
    <w:p>
      <w:pPr>
        <w:ind w:left="403" w:hanging="317"/>
      </w:pPr>
      <w:r>
        <w:rPr>
          <w:b/>
        </w:rPr>
        <w:t xml:space="preserve">3. </w:t>
      </w:r>
      <w:r>
        <w:t>Faça backup antes de qualquer manutenção.</w:t>
      </w:r>
    </w:p>
    <w:p>
      <w:pPr>
        <w:ind w:left="403" w:hanging="317"/>
      </w:pPr>
      <w:r>
        <w:rPr>
          <w:b/>
        </w:rPr>
        <w:t xml:space="preserve">4. </w:t>
      </w:r>
      <w:r>
        <w:t>Aplique a alteração pelo instalador aprovado ou no arquivo instalado.</w:t>
      </w:r>
    </w:p>
    <w:p>
      <w:pPr>
        <w:ind w:left="403" w:hanging="317"/>
      </w:pPr>
      <w:r>
        <w:rPr>
          <w:b/>
        </w:rPr>
        <w:t xml:space="preserve">5. </w:t>
      </w:r>
      <w:r>
        <w:t>Reinicie o serviço e valide login, versão, arquivos estáticos e acesso pela rede.</w:t>
      </w:r>
    </w:p>
    <w:p>
      <w:pPr>
        <w:ind w:left="403" w:hanging="317"/>
      </w:pPr>
      <w:r>
        <w:rPr>
          <w:b/>
        </w:rPr>
        <w:t xml:space="preserve">6. </w:t>
      </w:r>
      <w:r>
        <w:t>Registre data, técnico, motivo e resultado.</w:t>
      </w:r>
    </w:p>
    <w:p>
      <w:pPr>
        <w:pStyle w:val="Heading2"/>
        <w:keepNext/>
      </w:pPr>
      <w:r>
        <w:t>Referência rápida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0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Valor padrão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Código instalado</w:t>
            </w:r>
          </w:p>
        </w:tc>
        <w:tc>
          <w:tcPr>
            <w:tcW w:type="dxa" w:w="60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C:\DeTecServer\app</w:t>
            </w:r>
          </w:p>
        </w:tc>
      </w:tr>
      <w:tr>
        <w:trPr>
          <w:cantSplit/>
        </w:trPr>
        <w:tc>
          <w:tcPr>
            <w:tcW w:type="dxa" w:w="33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Configuração do cliente</w:t>
            </w:r>
          </w:p>
        </w:tc>
        <w:tc>
          <w:tcPr>
            <w:tcW w:type="dxa" w:w="60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C:\DeTecServer\app\.env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Dados, mídia e estáticos</w:t>
            </w:r>
          </w:p>
        </w:tc>
        <w:tc>
          <w:tcPr>
            <w:tcW w:type="dxa" w:w="60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C:\ProgramData\DeigoVarejo\Dados</w:t>
            </w:r>
          </w:p>
        </w:tc>
      </w:tr>
      <w:tr>
        <w:trPr>
          <w:cantSplit/>
        </w:trPr>
        <w:tc>
          <w:tcPr>
            <w:tcW w:type="dxa" w:w="33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Backups</w:t>
            </w:r>
          </w:p>
        </w:tc>
        <w:tc>
          <w:tcPr>
            <w:tcW w:type="dxa" w:w="60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C:\ProgramData\DeigoVarejo\Backups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Logs do serviço</w:t>
            </w:r>
          </w:p>
        </w:tc>
        <w:tc>
          <w:tcPr>
            <w:tcW w:type="dxa" w:w="60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C:\ProgramData\DeigoVarejo\ServidorLocal\logs</w:t>
            </w:r>
          </w:p>
        </w:tc>
      </w:tr>
      <w:tr>
        <w:trPr>
          <w:cantSplit/>
        </w:trPr>
        <w:tc>
          <w:tcPr>
            <w:tcW w:type="dxa" w:w="33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Serviço Windows</w:t>
            </w:r>
          </w:p>
        </w:tc>
        <w:tc>
          <w:tcPr>
            <w:tcW w:type="dxa" w:w="60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DeigoVarejoServidorLocal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Acesso local de exemplo</w:t>
            </w:r>
          </w:p>
        </w:tc>
        <w:tc>
          <w:tcPr>
            <w:tcW w:type="dxa" w:w="60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http://127.0.0.1:8001/login/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Segurança antes da manutenção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A85A00"/>
              </w:rPr>
              <w:t>PowerShell elevado</w:t>
              <w:br/>
            </w:r>
            <w:r>
              <w:rPr>
                <w:color w:val="26364A"/>
              </w:rPr>
              <w:t>Serviço, firewall, tarefa agendada e instalação exigem PowerShell aberto com Executar como administrador.</w:t>
            </w:r>
          </w:p>
        </w:tc>
      </w:tr>
    </w:tbl>
    <w:p>
      <w:pPr>
        <w:spacing w:after="0"/>
      </w:pPr>
    </w:p>
    <w:p>
      <w:pPr>
        <w:ind w:left="259"/>
      </w:pPr>
      <w:r>
        <w:rPr>
          <w:rFonts w:ascii="Segoe UI Symbol" w:hAnsi="Segoe UI Symbol"/>
        </w:rPr>
        <w:t>☐  Confirmar qual empresa, servidor, IP, porta e versão serão alterados.</w:t>
      </w:r>
    </w:p>
    <w:p>
      <w:pPr>
        <w:ind w:left="259"/>
      </w:pPr>
      <w:r>
        <w:rPr>
          <w:rFonts w:ascii="Segoe UI Symbol" w:hAnsi="Segoe UI Symbol"/>
        </w:rPr>
        <w:t>☐  Confirmar que o backup mais recente existe e possui arquivo .sha256.</w:t>
      </w:r>
    </w:p>
    <w:p>
      <w:pPr>
        <w:ind w:left="259"/>
      </w:pPr>
      <w:r>
        <w:rPr>
          <w:rFonts w:ascii="Segoe UI Symbol" w:hAnsi="Segoe UI Symbol"/>
        </w:rPr>
        <w:t>☐  Guardar uma cópia externa do backup antes de atualização importante.</w:t>
      </w:r>
    </w:p>
    <w:p>
      <w:pPr>
        <w:ind w:left="259"/>
      </w:pPr>
      <w:r>
        <w:rPr>
          <w:rFonts w:ascii="Segoe UI Symbol" w:hAnsi="Segoe UI Symbol"/>
        </w:rPr>
        <w:t>☐  Não compartilhar .env, senhas, certificados, chaves de ativação ou backup em repositório público.</w:t>
      </w:r>
    </w:p>
    <w:p>
      <w:pPr>
        <w:ind w:left="259"/>
      </w:pPr>
      <w:r>
        <w:rPr>
          <w:rFonts w:ascii="Segoe UI Symbol" w:hAnsi="Segoe UI Symbol"/>
        </w:rPr>
        <w:t>☐  Não abrir a porta 5432 do PostgreSQL para a rede; somente o ERP deve acessar o banco.</w:t>
      </w:r>
    </w:p>
    <w:p>
      <w:pPr>
        <w:ind w:left="259"/>
      </w:pPr>
      <w:r>
        <w:rPr>
          <w:rFonts w:ascii="Segoe UI Symbol" w:hAnsi="Segoe UI Symbol"/>
        </w:rPr>
        <w:t>☐  Planejar janela de manutenção e avisar os caixas antes de reiniciar o serviço.</w:t>
      </w:r>
    </w:p>
    <w:p>
      <w:pPr>
        <w:pStyle w:val="Heading2"/>
        <w:keepNext/>
      </w:pPr>
      <w:r>
        <w:t>O que nunca fazer</w:t>
      </w:r>
    </w:p>
    <w:p>
      <w:pPr>
        <w:pStyle w:val="ListBullet"/>
      </w:pPr>
      <w:r>
        <w:t>Apagar C:\ProgramData\DeigoVarejo antes de validar um backup.</w:t>
      </w:r>
    </w:p>
    <w:p>
      <w:pPr>
        <w:pStyle w:val="ListBullet"/>
      </w:pPr>
      <w:r>
        <w:t>Editar arquivos dentro do ZIP e esperar que a instalação já existente seja atualizada.</w:t>
      </w:r>
    </w:p>
    <w:p>
      <w:pPr>
        <w:pStyle w:val="ListBullet"/>
      </w:pPr>
      <w:r>
        <w:t>Executar manage.py runserver como servidor permanente da loja.</w:t>
      </w:r>
    </w:p>
    <w:p>
      <w:pPr>
        <w:pStyle w:val="ListBullet"/>
      </w:pPr>
      <w:r>
        <w:t>Trocar SECRET_KEY ou FISCAL_CERTIFICATE_KEY sem plano de migração e cópia segura.</w:t>
      </w:r>
    </w:p>
    <w:p>
      <w:pPr>
        <w:pStyle w:val="ListBullet"/>
      </w:pPr>
      <w:r>
        <w:t>Copiar o .env de uma empresa para outra.</w:t>
      </w:r>
    </w:p>
    <w:p>
      <w:pPr>
        <w:pStyle w:val="Heading1"/>
        <w:keepNext/>
      </w:pPr>
      <w:r>
        <w:t>2. Serviço e acesso diário</w:t>
      </w:r>
    </w:p>
    <w:p>
      <w:pPr>
        <w:pStyle w:val="Heading2"/>
        <w:keepNext/>
      </w:pPr>
      <w:r>
        <w:t>Consultar, iniciar, parar e reiniciar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Get-Service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Start-Service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Stop-Service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Restart-Service DeigoVarejoServidorLocal</w:t>
            </w:r>
          </w:p>
        </w:tc>
      </w:tr>
    </w:tbl>
    <w:p>
      <w:pPr>
        <w:spacing w:after="0"/>
      </w:pPr>
    </w:p>
    <w:p>
      <w:r>
        <w:t>Após iniciar ou reiniciar, valide o endereço configurado para a instalação: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Invoke-WebRequest http://127.0.0.1:8001/login/ -UseBasicParsing</w:t>
            </w:r>
          </w:p>
        </w:tc>
      </w:tr>
    </w:tbl>
    <w:p>
      <w:pPr>
        <w:spacing w:after="0"/>
      </w:pPr>
    </w:p>
    <w:p>
      <w:r>
        <w:t>Um status HTTP 200 indica que a tela de login respondeu. Redirecionamentos 301/302 também podem ser normais em rotas autenticadas.</w:t>
      </w:r>
    </w:p>
    <w:p>
      <w:pPr>
        <w:pStyle w:val="Heading2"/>
        <w:keepNext/>
      </w:pPr>
      <w:r>
        <w:t>Descobrir o endereço da rede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ipconfig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Get-NetIPAddress -AddressFamily IPv4 | Where-Object {$_.IPAddress -notlike '169.254*'}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B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5DA0"/>
              </w:rPr>
              <w:t>IP fixo</w:t>
              <w:br/>
            </w:r>
            <w:r>
              <w:rPr>
                <w:color w:val="26364A"/>
              </w:rPr>
              <w:t>Reserve o IP no roteador ou configure endereço estático. Se o IP mudar, PDVs e acessos administrativos podem deixar de encontrar o servidor.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Instalação e atualização</w:t>
      </w:r>
    </w:p>
    <w:p>
      <w:pPr>
        <w:pStyle w:val="Heading2"/>
        <w:keepNext/>
      </w:pPr>
      <w:r>
        <w:t>Instalação recomendada no Windows</w:t>
      </w:r>
    </w:p>
    <w:p>
      <w:pPr>
        <w:ind w:left="403" w:hanging="317"/>
      </w:pPr>
      <w:r>
        <w:rPr>
          <w:b/>
        </w:rPr>
        <w:t xml:space="preserve">1. </w:t>
      </w:r>
      <w:r>
        <w:t>Copie o ZIP oficial para uma pasta local e confira o SHA-256 publicado.</w:t>
      </w:r>
    </w:p>
    <w:p>
      <w:pPr>
        <w:ind w:left="403" w:hanging="317"/>
      </w:pPr>
      <w:r>
        <w:rPr>
          <w:b/>
        </w:rPr>
        <w:t xml:space="preserve">2. </w:t>
      </w:r>
      <w:r>
        <w:t>Extraia todo o ZIP. Não execute o instalador de dentro do compactador.</w:t>
      </w:r>
    </w:p>
    <w:p>
      <w:pPr>
        <w:ind w:left="403" w:hanging="317"/>
      </w:pPr>
      <w:r>
        <w:rPr>
          <w:b/>
        </w:rPr>
        <w:t xml:space="preserve">3. </w:t>
      </w:r>
      <w:r>
        <w:t>Abra o PowerShell como administrador na pasta extraída.</w:t>
      </w:r>
    </w:p>
    <w:p>
      <w:pPr>
        <w:ind w:left="403" w:hanging="317"/>
      </w:pPr>
      <w:r>
        <w:rPr>
          <w:b/>
        </w:rPr>
        <w:t xml:space="preserve">4. </w:t>
      </w:r>
      <w:r>
        <w:t>Execute Instalar DeTec Server.exe. O script PowerShell permanece disponível para suporte.</w:t>
      </w:r>
    </w:p>
    <w:p>
      <w:pPr>
        <w:ind w:left="403" w:hanging="317"/>
      </w:pPr>
      <w:r>
        <w:rPr>
          <w:b/>
        </w:rPr>
        <w:t xml:space="preserve">5. </w:t>
      </w:r>
      <w:r>
        <w:t>Informe IP, porta e senhas solicitadas. A primeira instalação pode preparar PostgreSQL e o runtime Python portátil.</w:t>
      </w:r>
    </w:p>
    <w:p>
      <w:pPr>
        <w:ind w:left="403" w:hanging="317"/>
      </w:pPr>
      <w:r>
        <w:rPr>
          <w:b/>
        </w:rPr>
        <w:t xml:space="preserve">6. </w:t>
      </w:r>
      <w:r>
        <w:t>Ao final, confira serviço, healthcheck, login, arquivos estáticos e acesso em outro computador da rede.</w:t>
      </w:r>
    </w:p>
    <w:p>
      <w:pPr>
        <w:pStyle w:val="Heading2"/>
        <w:keepNext/>
      </w:pPr>
      <w:r>
        <w:t>Atualização de uma instalação existente</w:t>
      </w:r>
    </w:p>
    <w:p>
      <w:r>
        <w:t>Use um pacote de versão superior. O instalador detecta a instalação existente, atualiza o código e preserva dados e configuração local. Ainda assim, faça backup antes.</w:t>
      </w:r>
    </w:p>
    <w:p>
      <w:pPr>
        <w:ind w:left="259"/>
      </w:pPr>
      <w:r>
        <w:rPr>
          <w:rFonts w:ascii="Segoe UI Symbol" w:hAnsi="Segoe UI Symbol"/>
        </w:rPr>
        <w:t>☐  Confirmar o número da versão do pacote e seu SHA-256.</w:t>
      </w:r>
    </w:p>
    <w:p>
      <w:pPr>
        <w:ind w:left="259"/>
      </w:pPr>
      <w:r>
        <w:rPr>
          <w:rFonts w:ascii="Segoe UI Symbol" w:hAnsi="Segoe UI Symbol"/>
        </w:rPr>
        <w:t>☐  Executar backup e guardar uma cópia fora do servidor.</w:t>
      </w:r>
    </w:p>
    <w:p>
      <w:pPr>
        <w:ind w:left="259"/>
      </w:pPr>
      <w:r>
        <w:rPr>
          <w:rFonts w:ascii="Segoe UI Symbol" w:hAnsi="Segoe UI Symbol"/>
        </w:rPr>
        <w:t>☐  Executar o instalador como administrador no mesmo IP e porta.</w:t>
      </w:r>
    </w:p>
    <w:p>
      <w:pPr>
        <w:ind w:left="259"/>
      </w:pPr>
      <w:r>
        <w:rPr>
          <w:rFonts w:ascii="Segoe UI Symbol" w:hAnsi="Segoe UI Symbol"/>
        </w:rPr>
        <w:t>☐  Não usar -Force sem orientação técnica; ele é reservado para reinstalação controlada.</w:t>
      </w:r>
    </w:p>
    <w:p>
      <w:pPr>
        <w:ind w:left="259"/>
      </w:pPr>
      <w:r>
        <w:rPr>
          <w:rFonts w:ascii="Segoe UI Symbol" w:hAnsi="Segoe UI Symbol"/>
        </w:rPr>
        <w:t>☐  Validar migrations, collectstatic, serviço, login, Central do PDV e Central do Admin.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A85A00"/>
              </w:rPr>
              <w:t>GitHub não é o instalador do cliente</w:t>
              <w:br/>
            </w:r>
            <w:r>
              <w:rPr>
                <w:color w:val="26364A"/>
              </w:rPr>
              <w:t>Em produção, entregue o pacote aprovado. O repositório é usado para desenvolvimento e construção; não faça git clone no servidor da loja como procedimento padrão.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Backup antes de mudar</w:t>
      </w:r>
    </w:p>
    <w:p>
      <w:r>
        <w:t>Execute a partir da pasta instalada: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.\scripts\backup_local.ps1 -ValidarSomente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.\scripts\backup_local.ps1 -IncluirLogs</w:t>
            </w:r>
          </w:p>
        </w:tc>
      </w:tr>
    </w:tbl>
    <w:p>
      <w:pPr>
        <w:spacing w:after="0"/>
      </w:pPr>
    </w:p>
    <w:p>
      <w:r>
        <w:t>O backup padrão vai para C:\ProgramData\DeigoVarejo\Backups e gera arquivo de integridade .sha256. A opção -ValidarSomente confere fontes e ferramentas sem criar o backup.</w:t>
      </w:r>
    </w:p>
    <w:p>
      <w:pPr>
        <w:pStyle w:val="Heading2"/>
        <w:keepNext/>
      </w:pPr>
      <w:r>
        <w:t>Agendar backup diário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.\scripts\register_backup_task.ps1 -Horario 02:30 -RetencaoDias 15 -Force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B42318"/>
              </w:rPr>
              <w:t>Cópia externa</w:t>
              <w:br/>
            </w:r>
            <w:r>
              <w:rPr>
                <w:color w:val="26364A"/>
              </w:rPr>
              <w:t>Um backup no mesmo disco não protege contra falha física, ransomware ou perda do servidor. Mantenha uma cópia criptografada em destino externo controlado.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Edição segura do .env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B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5DA0"/>
              </w:rPr>
              <w:t>Arquivo correto</w:t>
              <w:br/>
            </w:r>
            <w:r>
              <w:rPr>
                <w:color w:val="26364A"/>
              </w:rPr>
              <w:t>Edite C:\DeTecServer\app\.env na instalação do cliente. Não edite o .env.example nem um arquivo dentro do ZIP para corrigir somente aquele servidor.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Procedimento</w:t>
      </w:r>
    </w:p>
    <w:p>
      <w:pPr>
        <w:ind w:left="403" w:hanging="317"/>
      </w:pPr>
      <w:r>
        <w:rPr>
          <w:b/>
        </w:rPr>
        <w:t xml:space="preserve">1. </w:t>
      </w:r>
      <w:r>
        <w:t>Abra o PowerShell como administrador.</w:t>
      </w:r>
    </w:p>
    <w:p>
      <w:pPr>
        <w:ind w:left="403" w:hanging="317"/>
      </w:pPr>
      <w:r>
        <w:rPr>
          <w:b/>
        </w:rPr>
        <w:t xml:space="preserve">2. </w:t>
      </w:r>
      <w:r>
        <w:t>Crie uma cópia do .env com data e hora.</w:t>
      </w:r>
    </w:p>
    <w:p>
      <w:pPr>
        <w:ind w:left="403" w:hanging="317"/>
      </w:pPr>
      <w:r>
        <w:rPr>
          <w:b/>
        </w:rPr>
        <w:t xml:space="preserve">3. </w:t>
      </w:r>
      <w:r>
        <w:t>Abra o arquivo instalado no Bloco de Notas.</w:t>
      </w:r>
    </w:p>
    <w:p>
      <w:pPr>
        <w:ind w:left="403" w:hanging="317"/>
      </w:pPr>
      <w:r>
        <w:rPr>
          <w:b/>
        </w:rPr>
        <w:t xml:space="preserve">4. </w:t>
      </w:r>
      <w:r>
        <w:t>Altere apenas as chaves necessárias, salve em UTF-8 e feche o editor.</w:t>
      </w:r>
    </w:p>
    <w:p>
      <w:pPr>
        <w:ind w:left="403" w:hanging="317"/>
      </w:pPr>
      <w:r>
        <w:rPr>
          <w:b/>
        </w:rPr>
        <w:t xml:space="preserve">5. </w:t>
      </w:r>
      <w:r>
        <w:t>Reinicie o serviço.</w:t>
      </w:r>
    </w:p>
    <w:p>
      <w:pPr>
        <w:ind w:left="403" w:hanging="317"/>
      </w:pPr>
      <w:r>
        <w:rPr>
          <w:b/>
        </w:rPr>
        <w:t xml:space="preserve">6. </w:t>
      </w:r>
      <w:r>
        <w:t>Confirme status, healthcheck, login e a função relacionada à alteração.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$stamp = Get-Date -Format 'yyyyMMdd-HHmmss'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Copy-Item C:\DeTecServer\app\.env "C:\DeTecServer\app\.env.backup-$stamp"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notepad C:\DeTecServer\app\.env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Restart-Service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Invoke-WebRequest http://127.0.0.1:8001/login/ -UseBasicParsing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Regras do arquivo</w:t>
      </w:r>
    </w:p>
    <w:p>
      <w:pPr>
        <w:pStyle w:val="ListBullet"/>
      </w:pPr>
      <w:r>
        <w:t>Use uma única linha KEY=value por chave e não crie chaves duplicadas.</w:t>
      </w:r>
    </w:p>
    <w:p>
      <w:pPr>
        <w:pStyle w:val="ListBullet"/>
      </w:pPr>
      <w:r>
        <w:t>Não inclua espaços antes do nome da chave; preserve o formato do valor existente.</w:t>
      </w:r>
    </w:p>
    <w:p>
      <w:pPr>
        <w:pStyle w:val="ListBullet"/>
      </w:pPr>
      <w:r>
        <w:t>Não publique o .env no GitHub, e-mail ou chamado sem remover os segredos.</w:t>
      </w:r>
    </w:p>
    <w:p>
      <w:pPr>
        <w:pStyle w:val="ListBullet"/>
      </w:pPr>
      <w:r>
        <w:t>Não troque SECRET_KEY, senhas do banco ou chaves fiscais por tentativa e erro.</w:t>
      </w:r>
    </w:p>
    <w:p>
      <w:pPr>
        <w:pStyle w:val="ListBullet"/>
      </w:pPr>
      <w:r>
        <w:t>Uma alteração no .env só entra em vigor depois que o processo do serviço reinicia.</w:t>
      </w:r>
    </w:p>
    <w:p>
      <w:pPr>
        <w:pStyle w:val="Heading2"/>
        <w:keepNext/>
      </w:pPr>
      <w:r>
        <w:t>Versões e publicação dos aplicativos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Chave</w:t>
            </w:r>
          </w:p>
        </w:tc>
        <w:tc>
          <w:tcPr>
            <w:tcW w:type="dxa" w:w="57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LOCAL_SERVER_VERSION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Versão do servidor instalada.</w:t>
            </w:r>
          </w:p>
        </w:tc>
      </w:tr>
      <w:tr>
        <w:trPr>
          <w:cantSplit/>
        </w:trPr>
        <w:tc>
          <w:tcPr>
            <w:tcW w:type="dxa" w:w="36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PDV_DESKTOP_VERSION</w:t>
            </w:r>
          </w:p>
        </w:tc>
        <w:tc>
          <w:tcPr>
            <w:tcW w:type="dxa" w:w="57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Versão publicada do DeTec PDV.</w:t>
            </w:r>
          </w:p>
        </w:tc>
      </w:tr>
      <w:tr>
        <w:trPr>
          <w:cantSplit/>
        </w:trPr>
        <w:tc>
          <w:tcPr>
            <w:tcW w:type="dxa" w:w="36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PDV_DESKTOP_MIN_VERSION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Menor versão aceita nos terminais.</w:t>
            </w:r>
          </w:p>
        </w:tc>
      </w:tr>
      <w:tr>
        <w:trPr>
          <w:cantSplit/>
        </w:trPr>
        <w:tc>
          <w:tcPr>
            <w:tcW w:type="dxa" w:w="36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PDV_DESKTOP_REQUIRE_SIGNED_INSTALLER</w:t>
            </w:r>
          </w:p>
        </w:tc>
        <w:tc>
          <w:tcPr>
            <w:tcW w:type="dxa" w:w="57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Exige artefato assinado quando true.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A85A00"/>
              </w:rPr>
              <w:t>Padrão para novas lojas</w:t>
              <w:br/>
            </w:r>
            <w:r>
              <w:rPr>
                <w:color w:val="26364A"/>
              </w:rPr>
              <w:t>Se a mudança deve valer para todas as futuras instalações, altere a fonte do projeto/instalador, rode os testes e gere um novo pacote. Alterar somente o .env instalado afeta apenas aquele cliente.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Voltar atrás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Stop-Service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Copy-Item C:\DeTecServer\app\.env.backup-AAAAMMDD-HHMMSS C:\DeTecServer\app\.env -Force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Start-Service DeigoVarejoServidorLocal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Usuários administrativos</w:t>
      </w:r>
    </w:p>
    <w:p>
      <w:pPr>
        <w:pStyle w:val="Heading2"/>
        <w:keepNext/>
      </w:pPr>
      <w:r>
        <w:t>Criar o primeiro superusuário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createsuperuser</w:t>
            </w:r>
          </w:p>
        </w:tc>
      </w:tr>
    </w:tbl>
    <w:p>
      <w:pPr>
        <w:spacing w:after="0"/>
      </w:pPr>
    </w:p>
    <w:p>
      <w:r>
        <w:t>Informe usuário, e-mail e senha quando solicitado. Use uma conta individual; não compartilhe o login master entre operadores.</w:t>
      </w:r>
    </w:p>
    <w:p>
      <w:pPr>
        <w:pStyle w:val="Heading2"/>
        <w:keepNext/>
      </w:pPr>
      <w:r>
        <w:t>Alterar senha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.\.venv\Scripts\python.exe manage.py changepassword NOME_DO_USUARIO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Listar superusuários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.\.venv\Scripts\python.exe manage.py shell -c "from django.contrib.auth import get_user_model; print(list(get_user_model().objects.filter(is_superuser=True).values_list('username', flat=True)))"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B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5DA0"/>
              </w:rPr>
              <w:t>Separação de papéis</w:t>
              <w:br/>
            </w:r>
            <w:r>
              <w:rPr>
                <w:color w:val="26364A"/>
              </w:rPr>
              <w:t>O superadmin da Deigo Tecnologia administra licenças e implantação. O administrador da empresa enxerga somente sua empresa e filiais; o operador de caixa não deve acessar telas administrativas.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Diagnóstico e incidentes</w:t>
      </w:r>
    </w:p>
    <w:p>
      <w:pPr>
        <w:pStyle w:val="Heading2"/>
        <w:keepNext/>
      </w:pPr>
      <w:r>
        <w:t>Diagnóstico padrão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.\scripts\test_local_server_service.ps1 -HealthUrl http://127.0.0.1:8001/login/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Consultar logs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Get-ChildItem C:\ProgramData\DeigoVarejo\ServidorLocal\logs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Get-Content C:\ProgramData\DeigoVarejo\ServidorLocal\logs\*.log -Tail 120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63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Ação inicial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Serviço parado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Consultar logs; depois Start-Service.</w:t>
            </w:r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Healthcheck falha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Confirmar porta do .env/serviço, log e conflito de porta.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Tela sem estilo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Executar collectstatic, conferir STATIC_ROOT e reiniciar.</w:t>
            </w:r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Erro 403 CSRF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Conferir URL, cookies, relógio, ALLOWED_HOSTS e CSRF_TRUSTED_ORIGINS.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Outro computador não acessa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Conferir IP fixo, perfil de rede privada, firewall e porta do ERP.</w:t>
            </w:r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Versão do PDV diverge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Conferir .env, manifesto do artefato e reiniciar o serviço.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Banco indisponível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Conferir serviço PostgreSQL e credenciais sem expor a porta 5432.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Manutenção Django</w:t>
      </w:r>
    </w:p>
    <w:p>
      <w:r>
        <w:t>Execute sempre com o Python do ambiente virtual instalado: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check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showmigrations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migrate --noinput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collectstatic --noinput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A85A00"/>
              </w:rPr>
              <w:t>Servidor permanente</w:t>
              <w:br/>
            </w:r>
            <w:r>
              <w:rPr>
                <w:color w:val="26364A"/>
              </w:rPr>
              <w:t>O serviço Windows usa Waitress. manage.py runserver é apenas para desenvolvimento e não deve substituir o serviço da loja.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Teste manual temporário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.\scripts\run_local_server.ps1 -Bind 127.0.0.1 -Port 8010 -NoMigrate</w:t>
            </w:r>
          </w:p>
        </w:tc>
      </w:tr>
    </w:tbl>
    <w:p>
      <w:pPr>
        <w:spacing w:after="0"/>
      </w:pPr>
    </w:p>
    <w:p>
      <w:r>
        <w:t>Use uma porta livre e encerre com Ctrl+C. Não deixe a janela como solução definitiva.</w:t>
      </w:r>
    </w:p>
    <w:p>
      <w:pPr>
        <w:pStyle w:val="Heading1"/>
        <w:keepNext/>
      </w:pPr>
      <w:r>
        <w:t>9. Backup e retenção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63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Comando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Validar fontes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.\scripts\backup_local.ps1 -ValidarSomente</w:t>
            </w:r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Backup completo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.\scripts\backup_local.ps1 -IncluirLogs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Destino alternativo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.\scripts\backup_local.ps1 -Destino D:\Backups -RetencaoDias 30</w:t>
            </w:r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Agendar diariamente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.\scripts\register_backup_task.ps1 -Horario 02:30 -RetencaoDias 15 -Force</w:t>
            </w:r>
          </w:p>
        </w:tc>
      </w:tr>
    </w:tbl>
    <w:p>
      <w:pPr>
        <w:spacing w:after="0"/>
      </w:pPr>
    </w:p>
    <w:p>
      <w:pPr>
        <w:ind w:left="259"/>
      </w:pPr>
      <w:r>
        <w:rPr>
          <w:rFonts w:ascii="Segoe UI Symbol" w:hAnsi="Segoe UI Symbol"/>
        </w:rPr>
        <w:t>☐  O ZIP ou AES foi criado e possui .sha256.</w:t>
      </w:r>
    </w:p>
    <w:p>
      <w:pPr>
        <w:ind w:left="259"/>
      </w:pPr>
      <w:r>
        <w:rPr>
          <w:rFonts w:ascii="Segoe UI Symbol" w:hAnsi="Segoe UI Symbol"/>
        </w:rPr>
        <w:t>☐  O manifesto identifica banco, mídia e data.</w:t>
      </w:r>
    </w:p>
    <w:p>
      <w:pPr>
        <w:ind w:left="259"/>
      </w:pPr>
      <w:r>
        <w:rPr>
          <w:rFonts w:ascii="Segoe UI Symbol" w:hAnsi="Segoe UI Symbol"/>
        </w:rPr>
        <w:t>☐  A cópia externa foi atualizada.</w:t>
      </w:r>
    </w:p>
    <w:p>
      <w:pPr>
        <w:ind w:left="259"/>
      </w:pPr>
      <w:r>
        <w:rPr>
          <w:rFonts w:ascii="Segoe UI Symbol" w:hAnsi="Segoe UI Symbol"/>
        </w:rPr>
        <w:t>☐  A tarefa agendada está ativa e o último resultado foi bem-sucedido.</w:t>
      </w:r>
    </w:p>
    <w:p>
      <w:pPr>
        <w:ind w:left="259"/>
      </w:pPr>
      <w:r>
        <w:rPr>
          <w:rFonts w:ascii="Segoe UI Symbol" w:hAnsi="Segoe UI Symbol"/>
        </w:rPr>
        <w:t>☐  Um restore de teste foi executado periodicamente.</w:t>
      </w:r>
    </w:p>
    <w:p>
      <w:pPr>
        <w:pStyle w:val="Heading1"/>
        <w:keepNext/>
      </w:pPr>
      <w:r>
        <w:t>10. Restauração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B42318"/>
              </w:rPr>
              <w:t>Operação destrutiva</w:t>
              <w:br/>
            </w:r>
            <w:r>
              <w:rPr>
                <w:color w:val="26364A"/>
              </w:rPr>
              <w:t>A restauração altera dados em uso. Pare os caixas, faça backup do estado atual e valide o arquivo antes de confirmar.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Validar sem restaurar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.\scripts\restore_local_backup.ps1 -BackupPath "D:\Backups\supermercado-local-AAAAMMDD-HHMMSS.zip" -Port 8001 -ValidarSomente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Restaurar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.\scripts\restore_local_backup.ps1 -BackupPath "D:\Backups\supermercado-local-AAAAMMDD-HHMMSS.zip" -Port 8001 -ConfirmarRestauracao</w:t>
            </w:r>
          </w:p>
        </w:tc>
      </w:tr>
    </w:tbl>
    <w:p>
      <w:pPr>
        <w:spacing w:after="0"/>
      </w:pPr>
    </w:p>
    <w:p>
      <w:r>
        <w:t>Para backup criptografado, informe BACKUP_ENCRYPTION_PASSPHRASE no processo autorizado. Nunca registre a senha em documento público ou histórico de comando compartilhado.</w:t>
      </w:r>
    </w:p>
    <w:p>
      <w:pPr>
        <w:ind w:left="259"/>
      </w:pPr>
      <w:r>
        <w:rPr>
          <w:rFonts w:ascii="Segoe UI Symbol" w:hAnsi="Segoe UI Symbol"/>
        </w:rPr>
        <w:t>☐  SHA-256 validado.</w:t>
      </w:r>
    </w:p>
    <w:p>
      <w:pPr>
        <w:ind w:left="259"/>
      </w:pPr>
      <w:r>
        <w:rPr>
          <w:rFonts w:ascii="Segoe UI Symbol" w:hAnsi="Segoe UI Symbol"/>
        </w:rPr>
        <w:t>☐  Backup do estado atual concluído.</w:t>
      </w:r>
    </w:p>
    <w:p>
      <w:pPr>
        <w:ind w:left="259"/>
      </w:pPr>
      <w:r>
        <w:rPr>
          <w:rFonts w:ascii="Segoe UI Symbol" w:hAnsi="Segoe UI Symbol"/>
        </w:rPr>
        <w:t>☐  Loja em janela de manutenção.</w:t>
      </w:r>
    </w:p>
    <w:p>
      <w:pPr>
        <w:ind w:left="259"/>
      </w:pPr>
      <w:r>
        <w:rPr>
          <w:rFonts w:ascii="Segoe UI Symbol" w:hAnsi="Segoe UI Symbol"/>
        </w:rPr>
        <w:t>☐  Serviço voltou a responder.</w:t>
      </w:r>
    </w:p>
    <w:p>
      <w:pPr>
        <w:ind w:left="259"/>
      </w:pPr>
      <w:r>
        <w:rPr>
          <w:rFonts w:ascii="Segoe UI Symbol" w:hAnsi="Segoe UI Symbol"/>
        </w:rPr>
        <w:t>☐  Login, empresas, estoque, vendas, mídia e relatórios conferidos.</w:t>
      </w:r>
    </w:p>
    <w:p>
      <w:r>
        <w:br w:type="page"/>
      </w:r>
    </w:p>
    <w:p>
      <w:pPr>
        <w:pStyle w:val="Heading1"/>
        <w:keepNext/>
      </w:pPr>
      <w:r>
        <w:t>11. Aplicativos e terminais</w:t>
      </w:r>
    </w:p>
    <w:p>
      <w:pPr>
        <w:pStyle w:val="Heading2"/>
        <w:keepNext/>
      </w:pPr>
      <w:r>
        <w:t>DeTec PDV</w:t>
      </w:r>
    </w:p>
    <w:p>
      <w:pPr>
        <w:pStyle w:val="ListBullet"/>
      </w:pPr>
      <w:r>
        <w:t>O artefato deve ser construído, publicado e compatível com PDV_DESKTOP_VERSION.</w:t>
      </w:r>
    </w:p>
    <w:p>
      <w:pPr>
        <w:pStyle w:val="ListBullet"/>
      </w:pPr>
      <w:r>
        <w:t>O admin master cadastra e licencia o terminal; a chave de ativação não deve ser exposta em logs ou chamados.</w:t>
      </w:r>
    </w:p>
    <w:p>
      <w:pPr>
        <w:pStyle w:val="ListBullet"/>
      </w:pPr>
      <w:r>
        <w:t>Se a chave for rotacionada, a anterior é invalidada e a ação deve ficar auditada.</w:t>
      </w:r>
    </w:p>
    <w:p>
      <w:pPr>
        <w:pStyle w:val="ListBullet"/>
      </w:pPr>
      <w:r>
        <w:t>No computador do caixa, a configuração fica em %LOCALAPPDATA%\DeTecPDV\config.json.</w:t>
      </w:r>
    </w:p>
    <w:p>
      <w:pPr>
        <w:pStyle w:val="ListBullet"/>
      </w:pPr>
      <w:r>
        <w:t>Para reconfigurar o servidor ou uma nova chave, use a opção Nova chave/Configurar do aplicativo; não edite segredos manualmente.</w:t>
      </w:r>
    </w:p>
    <w:p>
      <w:pPr>
        <w:pStyle w:val="Heading2"/>
        <w:keepNext/>
      </w:pPr>
      <w:r>
        <w:t>DeTec Admin</w:t>
      </w:r>
    </w:p>
    <w:p>
      <w:pPr>
        <w:pStyle w:val="ListBullet"/>
      </w:pPr>
      <w:r>
        <w:t>É a casca administrativa do mesmo ERP e não substitui o servidor.</w:t>
      </w:r>
    </w:p>
    <w:p>
      <w:pPr>
        <w:pStyle w:val="ListBullet"/>
      </w:pPr>
      <w:r>
        <w:t>A configuração local fica em %LOCALAPPDATA%\DeTecAdmin\config.json.</w:t>
      </w:r>
    </w:p>
    <w:p>
      <w:pPr>
        <w:pStyle w:val="ListBullet"/>
      </w:pPr>
      <w:r>
        <w:t>O login continua sendo validado pelo ERP; o aplicativo não concede permissões extras.</w:t>
      </w:r>
    </w:p>
    <w:p>
      <w:pPr>
        <w:pStyle w:val="Heading2"/>
        <w:keepNext/>
      </w:pPr>
      <w:r>
        <w:t>Publicação após atualização</w:t>
      </w:r>
    </w:p>
    <w:p>
      <w:pPr>
        <w:ind w:left="403" w:hanging="317"/>
      </w:pPr>
      <w:r>
        <w:rPr>
          <w:b/>
        </w:rPr>
        <w:t xml:space="preserve">1. </w:t>
      </w:r>
      <w:r>
        <w:t>Gere os artefatos DeTecPDV e DeTecAdmin na máquina de build.</w:t>
      </w:r>
    </w:p>
    <w:p>
      <w:pPr>
        <w:ind w:left="403" w:hanging="317"/>
      </w:pPr>
      <w:r>
        <w:rPr>
          <w:b/>
        </w:rPr>
        <w:t xml:space="preserve">2. </w:t>
      </w:r>
      <w:r>
        <w:t>Publique-os no pacote/servidor com manifestos e SHA-256 corretos.</w:t>
      </w:r>
    </w:p>
    <w:p>
      <w:pPr>
        <w:ind w:left="403" w:hanging="317"/>
      </w:pPr>
      <w:r>
        <w:rPr>
          <w:b/>
        </w:rPr>
        <w:t xml:space="preserve">3. </w:t>
      </w:r>
      <w:r>
        <w:t>Confira as versões no .env e reinicie o serviço.</w:t>
      </w:r>
    </w:p>
    <w:p>
      <w:pPr>
        <w:ind w:left="403" w:hanging="317"/>
      </w:pPr>
      <w:r>
        <w:rPr>
          <w:b/>
        </w:rPr>
        <w:t xml:space="preserve">4. </w:t>
      </w:r>
      <w:r>
        <w:t>Abra as Centrais de download e confirme que o botão está liberado.</w:t>
      </w:r>
    </w:p>
    <w:p>
      <w:pPr>
        <w:ind w:left="403" w:hanging="317"/>
      </w:pPr>
      <w:r>
        <w:rPr>
          <w:b/>
        </w:rPr>
        <w:t xml:space="preserve">5. </w:t>
      </w:r>
      <w:r>
        <w:t>Homologue em um terminal piloto antes de distribuir para todos os caixas.</w:t>
      </w:r>
    </w:p>
    <w:p>
      <w:pPr>
        <w:pStyle w:val="Heading1"/>
        <w:keepNext/>
      </w:pPr>
      <w:r>
        <w:t>12. Atualização e rollback</w:t>
      </w:r>
    </w:p>
    <w:p>
      <w:pPr>
        <w:pStyle w:val="Heading2"/>
        <w:keepNext/>
      </w:pPr>
      <w:r>
        <w:t>Após cada atualização</w:t>
      </w:r>
    </w:p>
    <w:p>
      <w:pPr>
        <w:ind w:left="259"/>
      </w:pPr>
      <w:r>
        <w:rPr>
          <w:rFonts w:ascii="Segoe UI Symbol" w:hAnsi="Segoe UI Symbol"/>
        </w:rPr>
        <w:t>☐  Serviço Running e healthcheck saudável.</w:t>
      </w:r>
    </w:p>
    <w:p>
      <w:pPr>
        <w:ind w:left="259"/>
      </w:pPr>
      <w:r>
        <w:rPr>
          <w:rFonts w:ascii="Segoe UI Symbol" w:hAnsi="Segoe UI Symbol"/>
        </w:rPr>
        <w:t>☐  manage.py check sem erros e migrations aplicadas.</w:t>
      </w:r>
    </w:p>
    <w:p>
      <w:pPr>
        <w:ind w:left="259"/>
      </w:pPr>
      <w:r>
        <w:rPr>
          <w:rFonts w:ascii="Segoe UI Symbol" w:hAnsi="Segoe UI Symbol"/>
        </w:rPr>
        <w:t>☐  CSS, imagens e arquivos enviados pelo usuário aparecem.</w:t>
      </w:r>
    </w:p>
    <w:p>
      <w:pPr>
        <w:ind w:left="259"/>
      </w:pPr>
      <w:r>
        <w:rPr>
          <w:rFonts w:ascii="Segoe UI Symbol" w:hAnsi="Segoe UI Symbol"/>
        </w:rPr>
        <w:t>☐  Versão do servidor e versões dos aplicativos coincidem com os manifestos.</w:t>
      </w:r>
    </w:p>
    <w:p>
      <w:pPr>
        <w:ind w:left="259"/>
      </w:pPr>
      <w:r>
        <w:rPr>
          <w:rFonts w:ascii="Segoe UI Symbol" w:hAnsi="Segoe UI Symbol"/>
        </w:rPr>
        <w:t>☐  Login de superadmin e administrador da empresa funcionam.</w:t>
      </w:r>
    </w:p>
    <w:p>
      <w:pPr>
        <w:ind w:left="259"/>
      </w:pPr>
      <w:r>
        <w:rPr>
          <w:rFonts w:ascii="Segoe UI Symbol" w:hAnsi="Segoe UI Symbol"/>
        </w:rPr>
        <w:t>☐  Um PDV piloto abre, autentica e consulta produtos.</w:t>
      </w:r>
    </w:p>
    <w:p>
      <w:pPr>
        <w:ind w:left="259"/>
      </w:pPr>
      <w:r>
        <w:rPr>
          <w:rFonts w:ascii="Segoe UI Symbol" w:hAnsi="Segoe UI Symbol"/>
        </w:rPr>
        <w:t>☐  Backup pós-atualização criado.</w:t>
      </w:r>
    </w:p>
    <w:p>
      <w:pPr>
        <w:pStyle w:val="Heading2"/>
        <w:keepNext/>
      </w:pPr>
      <w:r>
        <w:t>Rollback</w:t>
      </w:r>
    </w:p>
    <w:p>
      <w:r>
        <w:t>Se a atualização falhar, preserve logs, interrompa novas operações, restaure o .env anterior e use o pacote/backup homologado. Não misture código de uma versão com migrations ou artefatos de outra sem roteiro técnico.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B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5DA0"/>
              </w:rPr>
              <w:t>Sem apagar evidências</w:t>
              <w:br/>
            </w:r>
            <w:r>
              <w:rPr>
                <w:color w:val="26364A"/>
              </w:rPr>
              <w:t>Copie os logs e registre o erro antes de reinstalar. Isso permite corrigir a causa em vez de apenas ocultar o sintoma.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Desinstalação segura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B42318"/>
              </w:rPr>
              <w:t>Não basta apagar a pasta</w:t>
              <w:br/>
            </w:r>
            <w:r>
              <w:rPr>
                <w:color w:val="26364A"/>
              </w:rPr>
              <w:t>O sistema instala serviço, regra de firewall, banco, tarefa de backup, código e dados. Remova cada componente de forma controlada.</w:t>
            </w:r>
          </w:p>
        </w:tc>
      </w:tr>
    </w:tbl>
    <w:p>
      <w:pPr>
        <w:spacing w:after="0"/>
      </w:pPr>
    </w:p>
    <w:p>
      <w:pPr>
        <w:ind w:left="403" w:hanging="317"/>
      </w:pPr>
      <w:r>
        <w:rPr>
          <w:b/>
        </w:rPr>
        <w:t xml:space="preserve">1. </w:t>
      </w:r>
      <w:r>
        <w:t>Faça e valide um backup; copie-o para outro equipamento.</w:t>
      </w:r>
    </w:p>
    <w:p>
      <w:pPr>
        <w:ind w:left="403" w:hanging="317"/>
      </w:pPr>
      <w:r>
        <w:rPr>
          <w:b/>
        </w:rPr>
        <w:t xml:space="preserve">2. </w:t>
      </w:r>
      <w:r>
        <w:t>Pare os caixas e registre a autorização para desinstalar.</w:t>
      </w:r>
    </w:p>
    <w:p>
      <w:pPr>
        <w:ind w:left="403" w:hanging="317"/>
      </w:pPr>
      <w:r>
        <w:rPr>
          <w:b/>
        </w:rPr>
        <w:t xml:space="preserve">3. </w:t>
      </w:r>
      <w:r>
        <w:t>Abra PowerShell como administrador e remova o serviço pelo script.</w:t>
      </w:r>
    </w:p>
    <w:p>
      <w:pPr>
        <w:ind w:left="403" w:hanging="317"/>
      </w:pPr>
      <w:r>
        <w:rPr>
          <w:b/>
        </w:rPr>
        <w:t xml:space="preserve">4. </w:t>
      </w:r>
      <w:r>
        <w:t>Remova tarefas agendadas e regras de firewall identificadas para o DeTec Server.</w:t>
      </w:r>
    </w:p>
    <w:p>
      <w:pPr>
        <w:ind w:left="403" w:hanging="317"/>
      </w:pPr>
      <w:r>
        <w:rPr>
          <w:b/>
        </w:rPr>
        <w:t xml:space="preserve">5. </w:t>
      </w:r>
      <w:r>
        <w:t>Remova o código em C:\DeTecServer somente após confirmar o backup.</w:t>
      </w:r>
    </w:p>
    <w:p>
      <w:pPr>
        <w:ind w:left="403" w:hanging="317"/>
      </w:pPr>
      <w:r>
        <w:rPr>
          <w:b/>
        </w:rPr>
        <w:t xml:space="preserve">6. </w:t>
      </w:r>
      <w:r>
        <w:t>Remova C:\ProgramData\DeigoVarejo somente se os dados e backups não precisarem ser preservados.</w:t>
      </w:r>
    </w:p>
    <w:p>
      <w:pPr>
        <w:ind w:left="403" w:hanging="317"/>
      </w:pPr>
      <w:r>
        <w:rPr>
          <w:b/>
        </w:rPr>
        <w:t xml:space="preserve">7. </w:t>
      </w:r>
      <w:r>
        <w:t>Trate PostgreSQL separadamente; não desinstale se ele for compartilhado por outra aplicação.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.\scripts\uninstall_local_server_service.ps1 -RemoveServiceFiles</w:t>
            </w:r>
          </w:p>
        </w:tc>
      </w:tr>
    </w:tbl>
    <w:p>
      <w:pPr>
        <w:spacing w:after="0"/>
      </w:pPr>
    </w:p>
    <w:p>
      <w:r>
        <w:t>A opção -RemoveServiceFiles remove apenas os arquivos do wrapper em ProgramData\DeigoVarejo\ServidorLocal. Ela não apaga automaticamente banco, mídia e backups.</w:t>
      </w:r>
    </w:p>
    <w:p>
      <w:pPr>
        <w:pStyle w:val="Heading2"/>
        <w:keepNext/>
      </w:pPr>
      <w:r>
        <w:t>Aplicativos dos computadores</w:t>
      </w:r>
    </w:p>
    <w:p>
      <w:r>
        <w:t>Desinstale DeTec PDV e DeTec Admin em Aplicativos instalados do Windows. Se necessário e autorizado, remova também as configurações locais em %LOCALAPPDATA%\DeTecPDV e %LOCALAPPDATA%\DeTecAdmin.</w:t>
      </w:r>
    </w:p>
    <w:p>
      <w:pPr>
        <w:pStyle w:val="Heading1"/>
        <w:keepNext/>
      </w:pPr>
      <w:r>
        <w:t>14. Checklist de entrega</w:t>
      </w:r>
    </w:p>
    <w:p>
      <w:pPr>
        <w:ind w:left="259"/>
      </w:pPr>
      <w:r>
        <w:rPr>
          <w:rFonts w:ascii="Segoe UI Symbol" w:hAnsi="Segoe UI Symbol"/>
        </w:rPr>
        <w:t>☐  Pacote, manifesto e SHA-256 conferidos.</w:t>
      </w:r>
    </w:p>
    <w:p>
      <w:pPr>
        <w:ind w:left="259"/>
      </w:pPr>
      <w:r>
        <w:rPr>
          <w:rFonts w:ascii="Segoe UI Symbol" w:hAnsi="Segoe UI Symbol"/>
        </w:rPr>
        <w:t>☐  IP fixo, porta, firewall privado e acesso pela rede testados.</w:t>
      </w:r>
    </w:p>
    <w:p>
      <w:pPr>
        <w:ind w:left="259"/>
      </w:pPr>
      <w:r>
        <w:rPr>
          <w:rFonts w:ascii="Segoe UI Symbol" w:hAnsi="Segoe UI Symbol"/>
        </w:rPr>
        <w:t>☐  PostgreSQL acessível somente pelo servidor.</w:t>
      </w:r>
    </w:p>
    <w:p>
      <w:pPr>
        <w:ind w:left="259"/>
      </w:pPr>
      <w:r>
        <w:rPr>
          <w:rFonts w:ascii="Segoe UI Symbol" w:hAnsi="Segoe UI Symbol"/>
        </w:rPr>
        <w:t>☐  Serviço configurado para iniciar automaticamente e identidade dedicada confirmada.</w:t>
      </w:r>
    </w:p>
    <w:p>
      <w:pPr>
        <w:ind w:left="259"/>
      </w:pPr>
      <w:r>
        <w:rPr>
          <w:rFonts w:ascii="Segoe UI Symbol" w:hAnsi="Segoe UI Symbol"/>
        </w:rPr>
        <w:t>☐  .env protegido, sem chaves duplicadas e com cópia segura externa dos segredos.</w:t>
      </w:r>
    </w:p>
    <w:p>
      <w:pPr>
        <w:ind w:left="259"/>
      </w:pPr>
      <w:r>
        <w:rPr>
          <w:rFonts w:ascii="Segoe UI Symbol" w:hAnsi="Segoe UI Symbol"/>
        </w:rPr>
        <w:t>☐  Superadmin criado; perfis da empresa e operadores testados.</w:t>
      </w:r>
    </w:p>
    <w:p>
      <w:pPr>
        <w:ind w:left="259"/>
      </w:pPr>
      <w:r>
        <w:rPr>
          <w:rFonts w:ascii="Segoe UI Symbol" w:hAnsi="Segoe UI Symbol"/>
        </w:rPr>
        <w:t>☐  Backup automático registrado e restore de teste concluído.</w:t>
      </w:r>
    </w:p>
    <w:p>
      <w:pPr>
        <w:ind w:left="259"/>
      </w:pPr>
      <w:r>
        <w:rPr>
          <w:rFonts w:ascii="Segoe UI Symbol" w:hAnsi="Segoe UI Symbol"/>
        </w:rPr>
        <w:t>☐  Central do PDV e Central do Admin publicam artefatos corretos.</w:t>
      </w:r>
    </w:p>
    <w:p>
      <w:pPr>
        <w:ind w:left="259"/>
      </w:pPr>
      <w:r>
        <w:rPr>
          <w:rFonts w:ascii="Segoe UI Symbol" w:hAnsi="Segoe UI Symbol"/>
        </w:rPr>
        <w:t>☐  Terminal piloto ativado e fluxo básico homologado.</w:t>
      </w:r>
    </w:p>
    <w:p>
      <w:pPr>
        <w:ind w:left="259"/>
      </w:pPr>
      <w:r>
        <w:rPr>
          <w:rFonts w:ascii="Segoe UI Symbol" w:hAnsi="Segoe UI Symbol"/>
        </w:rPr>
        <w:t>☐  Fiscal, TEF, impressora, balança e gaveta permanecem em homologação até teste real.</w:t>
      </w:r>
    </w:p>
    <w:p>
      <w:pPr>
        <w:ind w:left="259"/>
      </w:pPr>
      <w:r>
        <w:rPr>
          <w:rFonts w:ascii="Segoe UI Symbol" w:hAnsi="Segoe UI Symbol"/>
        </w:rPr>
        <w:t>☐  Manual, versão instalada, data e responsável registrados.</w:t>
      </w:r>
    </w:p>
    <w:p>
      <w:pPr>
        <w:pStyle w:val="Heading2"/>
        <w:keepNext/>
      </w:pPr>
      <w:r>
        <w:t>Registro da manutenção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360"/>
            <w:shd w:fill="0A2B5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Preenchimento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Empresa / filial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Servidor / IP / porta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Versão anterior / nova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Backup / SHA-256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Alteração realizada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Testes executados</w:t>
            </w:r>
          </w:p>
        </w:tc>
        <w:tc>
          <w:tcPr>
            <w:tcW w:type="dxa" w:w="6360"/>
            <w:shd w:fill="F5F9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>
              <w:t>Técnico / data / aceite</w:t>
            </w:r>
          </w:p>
        </w:tc>
        <w:tc>
          <w:tcPr>
            <w:tcW w:type="dxa" w:w="63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r/>
          </w:p>
        </w:tc>
      </w:tr>
    </w:tbl>
    <w:p>
      <w:pPr>
        <w:spacing w:after="0"/>
      </w:pPr>
    </w:p>
    <w:p>
      <w:pPr>
        <w:pStyle w:val="Heading1"/>
        <w:keepNext/>
      </w:pPr>
      <w:r>
        <w:t>Apêndice A. Comandos essenciais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# Serviço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Get-Service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Restart-Service DeigoVarejoServidorLocal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# Healthcheck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Invoke-WebRequest http://127.0.0.1:8001/login/ -UseBasicParsing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# Projeto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Set-Location C:\DeTecServer\app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check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migrate --noinput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collectstatic --noinput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# Usuários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createsuperuser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.\.venv\Scripts\python.exe manage.py changepassword USUARIO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# Backup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.\scripts\backup_local.ps1 -ValidarSomente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.\scripts\backup_local.ps1 -IncluirLogs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# Diagnóstico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.\scripts\test_local_server_service.ps1 -HealthUrl http://127.0.0.1:8001/login/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F2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r>
              <w:rPr>
                <w:b/>
                <w:color w:val="147D64"/>
              </w:rPr>
              <w:t>Suporte</w:t>
              <w:br/>
            </w:r>
            <w:r>
              <w:rPr>
                <w:color w:val="26364A"/>
              </w:rPr>
              <w:t>Ao abrir um chamado, informe empresa, versão, horário do erro, operação executada e anexe logs sem senhas, certificados, chaves ou dados pessoais desnecessários.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E6B7A"/>
        <w:sz w:val="16"/>
      </w:rPr>
      <w:t xml:space="preserve">DeTec Server  |  Manual operacional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E6B7A"/>
        <w:sz w:val="16"/>
      </w:rPr>
      <w:t>DEIGO TECNOLOGIA  •  OPERAÇÃO DO SERVIDOR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A2B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5D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A2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A2B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B7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operacional DeTec Server</dc:title>
  <dc:subject>Instalação, configuração, manutenção e recuperação do servidor local</dc:subject>
  <dc:creator>Deigo Tecnologia</dc:creator>
  <cp:keywords>DeTec Server, servidor local, PostgreSQL, backup, PDV, operação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