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CFF"/>
          <w:sz w:val="44"/>
        </w:rPr>
        <w:t>MERCAFLOW ERP</w:t>
      </w:r>
    </w:p>
    <w:p>
      <w:pPr>
        <w:jc w:val="center"/>
      </w:pPr>
      <w:r>
        <w:rPr>
          <w:b/>
          <w:color w:val="0B1B3A"/>
          <w:sz w:val="48"/>
        </w:rPr>
        <w:t>Documento de Regras de Negócio</w:t>
      </w:r>
    </w:p>
    <w:p>
      <w:pPr>
        <w:jc w:val="center"/>
      </w:pPr>
      <w:r>
        <w:rPr>
          <w:color w:val="64748B"/>
          <w:sz w:val="24"/>
        </w:rPr>
        <w:t>Regras funcionais e operacionais para orientar desenvolvimento e validação.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Projeto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Sistema de Supermercado Completo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Nome comercial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A DEFINIR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Data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29/06/2026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Preparado para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Deigo Paulo</w:t>
            </w:r>
          </w:p>
        </w:tc>
      </w:tr>
    </w:tbl>
    <w:p>
      <w:r>
        <w:br w:type="page"/>
      </w:r>
    </w:p>
    <w:p>
      <w:pPr>
        <w:pStyle w:val="Heading1"/>
      </w:pPr>
      <w:r>
        <w:t>1. Estoque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Regra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Impacto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EST-001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 sem estoque disponível não pode ser vendido no PDV nem no marketplace, salvo permissão especial configurada.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Evita estoque negativo.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EST-002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Venda, reserva, devolução, ajuste, perda e transferência devem gravar movimentação de estoque.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Garante rastreabilidade.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EST-003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Produtos pesáveis devem aceitar 3 casas decimais na quantidade.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Permite 0,354 kg, 1,250 kg etc.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EST-004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 vencido deve ser bloqueado para venda, salvo regra manual autorizada.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Reduz risco sanitário.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EST-005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Toda baixa de estoque deve usar transação e trava de banco.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Evita race condition.</w:t>
            </w:r>
          </w:p>
        </w:tc>
      </w:tr>
    </w:tbl>
    <w:p/>
    <w:p>
      <w:pPr>
        <w:pStyle w:val="Heading1"/>
      </w:pPr>
      <w:r>
        <w:t>2. PDV e caixa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Regra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Impacto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PDV-001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Operador só pode vender com caixa aberto.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Controle financeiro e auditoria.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PDV-002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 pode ter múltiplas formas de pagamento.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Aceita dinheiro + Pix + cartão.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PDV-003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Desconto acima do limite do perfil exige autorização de supervisor.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Controle de margem.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PDV-004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Cancelamento de venda exige motivo e autorização.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Segurança e rastreabilidade.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PDV-005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Sangria e suprimento devem registrar motivo, valor, operador e autorizador.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Controle de caixa.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PDV-006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Fechamento de caixa deve calcular diferença entre esperado e informado.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Conferência diária.</w:t>
            </w:r>
          </w:p>
        </w:tc>
      </w:tr>
    </w:tbl>
    <w:p/>
    <w:p>
      <w:pPr>
        <w:pStyle w:val="Heading1"/>
      </w:pPr>
      <w:r>
        <w:t>3. Marketplace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Regra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Impacto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MKT-001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 online precisa estar ativo, liberado para marketplace, com preço e estoque disponível.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Evita venda incorreta.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MKT-002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Ao finalizar pedido online, o sistema deve reservar estoque.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Impede venda duplicada.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MKT-003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Reserva expirada ou pedido cancelado deve liberar estoque automaticamente.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Recupera disponibilidade.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MKT-004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Após pagamento aprovado, pedido vai para separação e gera romaneio/picking.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Operação eficiente.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MKT-005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 em falta na separação deve permitir substituição, cancelamento de item ou contato com cliente.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Melhor atendimento.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MKT-006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Pedido de entrega deve possuir endereço, janela de entrega e status de expedição.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Logística organizada.</w:t>
            </w:r>
          </w:p>
        </w:tc>
      </w:tr>
    </w:tbl>
    <w:p/>
    <w:p>
      <w:pPr>
        <w:pStyle w:val="Heading1"/>
      </w:pPr>
      <w:r>
        <w:t>4. Compras e fornecedores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Regra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Impacto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CMP-001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Pedido de compra acima de alçada deve passar por aprovação.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Governança.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CMP-002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Entrada por XML deve vincular produtos internos antes de confirmar estoque.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Evita cadastro duplicado e erro de saldo.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CMP-003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Recebimento pode ser por conferência normal ou conferência cega.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Melhor controle operacional.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CMP-004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Entrada de mercadoria deve atualizar estoque, custo histórico e contas a pagar.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Integração de compras, estoque e financeiro.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CMP-005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Divergências de quantidade, custo ou validade devem gerar pendência.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Controle de qualidade.</w:t>
            </w:r>
          </w:p>
        </w:tc>
      </w:tr>
    </w:tbl>
    <w:p/>
    <w:p>
      <w:pPr>
        <w:pStyle w:val="Heading1"/>
      </w:pPr>
      <w:r>
        <w:t>5. Financeiro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Regra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Impacto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FIN-001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 confirmada gera movimentação financeira conforme forma de pagamento.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Fluxo de caixa correto.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FIN-002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Compra recebida gera conta a pagar quando configurado.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Integração com fornecedores.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FIN-003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Cancelamento, devolução ou estorno deve gerar lançamento reverso.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Evita distorção financeira.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FIN-004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Conciliação bancária deve permitir sugestão automática e ajuste manual.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Controle de recebimentos.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FIN-005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DRE deve usar custo histórico do item vendido, não apenas custo atual do produto.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Resultado retroativo correto.</w:t>
            </w:r>
          </w:p>
        </w:tc>
      </w:tr>
    </w:tbl>
    <w:p/>
    <w:p>
      <w:pPr>
        <w:pStyle w:val="Heading1"/>
      </w:pPr>
      <w:r>
        <w:t>6. Fiscal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Regra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Impacto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FIS-001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NFC-e emitida deve armazenar XML, DANFE, chave, protocolo e status SEFAZ.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Obrigação fiscal.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FIS-002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Notas rejeitadas devem entrar no monitor fiscal para correção/reprocessamento.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Reduz pendências.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FIS-003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Contingência deve registrar notas pendentes e permitir transmissão posterior.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Continuidade operacional.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FIS-004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Cancelamento fiscal deve respeitar prazo e exigir motivo.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Conformidade.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FIS-005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XML do mês deve poder ser enviado/compactado para contador.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Rotina contábil.</w:t>
            </w:r>
          </w:p>
        </w:tc>
      </w:tr>
    </w:tbl>
    <w:p/>
    <w:p>
      <w:pPr>
        <w:pStyle w:val="Heading1"/>
      </w:pPr>
      <w:r>
        <w:t>7. Auditoria e segurança</w:t>
      </w:r>
    </w:p>
    <w:p>
      <w:pPr>
        <w:pStyle w:val="ListBullet"/>
        <w:spacing w:after="40"/>
      </w:pPr>
      <w:r>
        <w:t>Alteração de preço, estoque, fiscal, caixa, financeiro e permissão sempre gera log.</w:t>
      </w:r>
    </w:p>
    <w:p>
      <w:pPr>
        <w:pStyle w:val="ListBullet"/>
        <w:spacing w:after="40"/>
      </w:pPr>
      <w:r>
        <w:t>Logs devem armazenar antes/depois, usuário, IP, data/hora, módulo e entidade afetada.</w:t>
      </w:r>
    </w:p>
    <w:p>
      <w:pPr>
        <w:pStyle w:val="ListBullet"/>
        <w:spacing w:after="40"/>
      </w:pPr>
      <w:r>
        <w:t>Permissões devem ser verificadas no backend, não apenas na tela.</w:t>
      </w:r>
    </w:p>
    <w:p>
      <w:pPr>
        <w:pStyle w:val="ListBullet"/>
        <w:spacing w:after="40"/>
      </w:pPr>
      <w:r>
        <w:t>Operações críticas devem ser idempotentes para evitar duplicidade em reenvios ou falhas de conexão.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Documento técnico de planejamento - uso interno do projeto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Sistema de Supermercado Completo | Nome do sistema: A DEFINIR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5C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1B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