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CFF"/>
          <w:sz w:val="44"/>
        </w:rPr>
        <w:t>MERCAFLOW ERP</w:t>
      </w:r>
    </w:p>
    <w:p>
      <w:pPr>
        <w:jc w:val="center"/>
      </w:pPr>
      <w:r>
        <w:rPr>
          <w:b/>
          <w:color w:val="0B1B3A"/>
          <w:sz w:val="48"/>
        </w:rPr>
        <w:t>Mapa de Telas e Fluxos Operacionais</w:t>
      </w:r>
    </w:p>
    <w:p>
      <w:pPr>
        <w:jc w:val="center"/>
      </w:pPr>
      <w:r>
        <w:rPr>
          <w:color w:val="64748B"/>
          <w:sz w:val="24"/>
        </w:rPr>
        <w:t>Organização final dos protótipos e fluxos para guiar desenvolvimento.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Projeto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Sistema de Supermercado Completo</w:t>
            </w:r>
          </w:p>
        </w:tc>
      </w:tr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Nome comercial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A DEFINIR</w:t>
            </w:r>
          </w:p>
        </w:tc>
      </w:tr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Data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29/06/2026</w:t>
            </w:r>
          </w:p>
        </w:tc>
      </w:tr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Preparado para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Deigo Paulo</w:t>
            </w:r>
          </w:p>
        </w:tc>
      </w:tr>
    </w:tbl>
    <w:p>
      <w:r>
        <w:br w:type="page"/>
      </w:r>
    </w:p>
    <w:p>
      <w:pPr>
        <w:pStyle w:val="Heading1"/>
      </w:pPr>
      <w:r>
        <w:t>1. Objetivo</w:t>
      </w:r>
    </w:p>
    <w:p>
      <w:pPr>
        <w:spacing w:after="80"/>
      </w:pPr>
      <w:r>
        <w:t>Este documento organiza todas as telas prototipadas e mostra como elas se conectam nos principais fluxos do sistema. Ele serve como referência para o programador/Codex entender a navegação, a prioridade e a relação entre módulos.</w:t>
      </w:r>
    </w:p>
    <w:p>
      <w:pPr>
        <w:pStyle w:val="Heading1"/>
      </w:pPr>
      <w:r>
        <w:t>2. Mapa de telas por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5184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5184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Telas previstas/prototipadas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Acesso e gestão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Login; Dashboard; Usuários e permissões; Auditoria e logs; Configurações da empresa.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Lista de produtos; Cadastro de produto; Atualização de preços em massa; Detalhe do produto; Histórico/Kardex; Curva ABC.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Estoque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Visão geral; Movimentações; Lotes e validade; Inventário; Inventário rotativo; Ajustes; Transferências; Perdas e quebras.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Compras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Fornecedores; Cadastro de fornecedor; Cotação; Pedido de compra; Aprovação; Recebimento; Conferência cega; Entrada XML; Devolução ao fornecedor.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Clientes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Lista de clientes; Cadastro de cliente; Fidelidade; Cashback; Histórico de compras; Inadimplência.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PDV/Caixa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Abertura; Frente de caixa; Consulta de preço; Pagamento dividido; DAV/pré-venda; Sangria; Suprimento; Fechamento; Histórico; Cancelamento; Devolução/troca; Reimpressão.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Financeiro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Dashboard financeiro; Contas a pagar; Contas a receber; Fluxo de caixa; Conciliação bancária; DRE; Centros de custo.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Fiscal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NFC-e; NF-e; Monitor fiscal; Contingência; Configurações fiscais; Certificado digital; Envio XML contador.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Marketplace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Página inicial; Página de produto; Carrinho; Checkout; Meus pedidos; Pedidos online; Romaneio; Separação; Embalagem; Expedição; Entregas e rotas; Promoções.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Mobile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App separador; App entregador; Dashboard executivo mobile.</w:t>
            </w:r>
          </w:p>
        </w:tc>
      </w:tr>
    </w:tbl>
    <w:p/>
    <w:p>
      <w:pPr>
        <w:pStyle w:val="Heading1"/>
      </w:pPr>
      <w:r>
        <w:t>3. Fluxos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5184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Fluxo</w:t>
            </w:r>
          </w:p>
        </w:tc>
        <w:tc>
          <w:tcPr>
            <w:tcW w:type="dxa" w:w="5184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Sequência operacional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 PDV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Login -&gt; Abertura de caixa -&gt; Frente de caixa -&gt; Leitura de produto -&gt; Pagamento -&gt; Finalização -&gt; Baixa estoque -&gt; Movimento caixa -&gt; Cupom/NFC-e -&gt; Relatório.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Pedido online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Cliente acessa marketplace -&gt; Carrinho -&gt; Checkout -&gt; Reserva estoque -&gt; Pagamento aprovado -&gt; Pedido online -&gt; Romaneio -&gt; Separação -&gt; Embalagem -&gt; Expedição -&gt; Entrega/retirada -&gt; Financeiro.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Compra e entrada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Sugestão/cotação -&gt; Pedido de compra -&gt; Aprovação -&gt; Recebimento -&gt; Conferência -&gt; XML -&gt; Entrada estoque -&gt; Custo histórico -&gt; Conta a pagar.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Estoque e inventário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Inventário/contagem -&gt; Divergência -&gt; Ajuste pendente -&gt; Aprovação -&gt; Movimentação de estoque -&gt; Auditoria.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Fiscal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Venda/nota -&gt; Emissão NFC-e/NF-e -&gt; SEFAZ -&gt; Autorizada/Rejeitada/Contingência -&gt; Monitor fiscal -&gt; XML/DANFE -&gt; Contador.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Financeiro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Venda/compra -&gt; Contas a receber/pagar -&gt; Fluxo de caixa -&gt; Conciliação -&gt; DRE -&gt; Relatórios.</w:t>
            </w:r>
          </w:p>
        </w:tc>
      </w:tr>
    </w:tbl>
    <w:p/>
    <w:p>
      <w:pPr>
        <w:pStyle w:val="Heading1"/>
      </w:pPr>
      <w:r>
        <w:t>4. Telas prioritárias para desenvolvimento inicial</w:t>
      </w:r>
    </w:p>
    <w:p>
      <w:pPr>
        <w:pStyle w:val="ListNumber"/>
        <w:spacing w:after="40"/>
      </w:pPr>
      <w:r>
        <w:t>Login e seleção de empresa/filial.</w:t>
      </w:r>
    </w:p>
    <w:p>
      <w:pPr>
        <w:pStyle w:val="ListNumber"/>
        <w:spacing w:after="40"/>
      </w:pPr>
      <w:r>
        <w:t>Dashboard básico.</w:t>
      </w:r>
    </w:p>
    <w:p>
      <w:pPr>
        <w:pStyle w:val="ListNumber"/>
        <w:spacing w:after="40"/>
      </w:pPr>
      <w:r>
        <w:t>Usuários e permissões.</w:t>
      </w:r>
    </w:p>
    <w:p>
      <w:pPr>
        <w:pStyle w:val="ListNumber"/>
        <w:spacing w:after="40"/>
      </w:pPr>
      <w:r>
        <w:t>Cadastro/lista de produtos.</w:t>
      </w:r>
    </w:p>
    <w:p>
      <w:pPr>
        <w:pStyle w:val="ListNumber"/>
        <w:spacing w:after="40"/>
      </w:pPr>
      <w:r>
        <w:t>Estoque e movimentações.</w:t>
      </w:r>
    </w:p>
    <w:p>
      <w:pPr>
        <w:pStyle w:val="ListNumber"/>
        <w:spacing w:after="40"/>
      </w:pPr>
      <w:r>
        <w:t>Abertura de caixa.</w:t>
      </w:r>
    </w:p>
    <w:p>
      <w:pPr>
        <w:pStyle w:val="ListNumber"/>
        <w:spacing w:after="40"/>
      </w:pPr>
      <w:r>
        <w:t>Frente de caixa.</w:t>
      </w:r>
    </w:p>
    <w:p>
      <w:pPr>
        <w:pStyle w:val="ListNumber"/>
        <w:spacing w:after="40"/>
      </w:pPr>
      <w:r>
        <w:t>Pagamento dividido.</w:t>
      </w:r>
    </w:p>
    <w:p>
      <w:pPr>
        <w:pStyle w:val="ListNumber"/>
        <w:spacing w:after="40"/>
      </w:pPr>
      <w:r>
        <w:t>Fechamento de caixa.</w:t>
      </w:r>
    </w:p>
    <w:p>
      <w:pPr>
        <w:pStyle w:val="ListNumber"/>
        <w:spacing w:after="40"/>
      </w:pPr>
      <w:r>
        <w:t>Relatórios básicos de vendas e estoque.</w:t>
      </w:r>
    </w:p>
    <w:p>
      <w:pPr>
        <w:pStyle w:val="Heading1"/>
      </w:pPr>
      <w:r>
        <w:t>5. Telas que podem ficar para fases futuras</w:t>
      </w:r>
    </w:p>
    <w:p>
      <w:pPr>
        <w:pStyle w:val="ListBullet"/>
        <w:spacing w:after="40"/>
      </w:pPr>
      <w:r>
        <w:t>Marketplace completo, apps mobile, TEF, balança real, contingência fiscal completa, BI avançado, integrações externas e automações inteligentes.</w:t>
      </w:r>
    </w:p>
    <w:p>
      <w:pPr>
        <w:pStyle w:val="ListBullet"/>
        <w:spacing w:after="40"/>
      </w:pPr>
      <w:r>
        <w:t>Essas telas já foram planejadas para evitar retrabalho, mas não precisam bloquear o MVP 1.</w:t>
      </w:r>
    </w:p>
    <w:p>
      <w:pPr>
        <w:pStyle w:val="Heading1"/>
      </w:pPr>
      <w:r>
        <w:t>6. Padrões visuais observados nos protótipos</w:t>
      </w:r>
    </w:p>
    <w:p>
      <w:pPr>
        <w:pStyle w:val="ListBullet"/>
        <w:spacing w:after="40"/>
      </w:pPr>
      <w:r>
        <w:t>Menu lateral escuro com módulos principais.</w:t>
      </w:r>
    </w:p>
    <w:p>
      <w:pPr>
        <w:pStyle w:val="ListBullet"/>
        <w:spacing w:after="40"/>
      </w:pPr>
      <w:r>
        <w:t>Cabeçalho com busca global, loja/filial, período, notificações e usuário.</w:t>
      </w:r>
    </w:p>
    <w:p>
      <w:pPr>
        <w:pStyle w:val="ListBullet"/>
        <w:spacing w:after="40"/>
      </w:pPr>
      <w:r>
        <w:t>Cards superiores para KPIs do módulo.</w:t>
      </w:r>
    </w:p>
    <w:p>
      <w:pPr>
        <w:pStyle w:val="ListBullet"/>
        <w:spacing w:after="40"/>
      </w:pPr>
      <w:r>
        <w:t>Filtros avançados antes da tabela.</w:t>
      </w:r>
    </w:p>
    <w:p>
      <w:pPr>
        <w:pStyle w:val="ListBullet"/>
        <w:spacing w:after="40"/>
      </w:pPr>
      <w:r>
        <w:t>Tabela central com ações rápidas e paginação.</w:t>
      </w:r>
    </w:p>
    <w:p>
      <w:pPr>
        <w:pStyle w:val="ListBullet"/>
        <w:spacing w:after="40"/>
      </w:pPr>
      <w:r>
        <w:t>Painel lateral de detalhes do item selecionado.</w:t>
      </w:r>
    </w:p>
    <w:p>
      <w:pPr>
        <w:pStyle w:val="ListBullet"/>
        <w:spacing w:after="40"/>
      </w:pPr>
      <w:r>
        <w:t>Botões primários em azul, sucesso em verde, alerta em laranja e erro em vermelho.</w:t>
      </w:r>
    </w:p>
    <w:p>
      <w:pPr>
        <w:pStyle w:val="ListBullet"/>
        <w:spacing w:after="40"/>
      </w:pPr>
      <w:r>
        <w:t>Preferir telas rápidas e limpas para PDV, com atalhos de teclado visíveis.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Documento técnico de planejamento - uso interno do projeto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Sistema de Supermercado Completo | Nome do sistema: A DEFINIR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5C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1B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