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Performance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275"/>
        <w:gridCol w:w="870"/>
        <w:gridCol w:w="1035"/>
        <w:gridCol w:w="960"/>
        <w:gridCol w:w="1230"/>
        <w:gridCol w:w="1065"/>
        <w:gridCol w:w="945"/>
        <w:gridCol w:w="1125"/>
        <w:tblGridChange w:id="0">
          <w:tblGrid>
            <w:gridCol w:w="885"/>
            <w:gridCol w:w="1275"/>
            <w:gridCol w:w="870"/>
            <w:gridCol w:w="1035"/>
            <w:gridCol w:w="960"/>
            <w:gridCol w:w="1230"/>
            <w:gridCol w:w="1065"/>
            <w:gridCol w:w="945"/>
            <w:gridCol w:w="11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9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 Performance Report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Número de grupo: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Grupo 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 producto: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AgriHidra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Entrega: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TP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Leader: Edson Diego Llamozas Diaz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Edson Diego Llamozas Diaz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Cumplió a 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Cumplió a destiempo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Cumplió parcialmente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cumplió (cero)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Calificación asignada</w:t>
            </w:r>
          </w:p>
        </w:tc>
      </w:tr>
      <w:tr>
        <w:trPr>
          <w:cantSplit w:val="0"/>
          <w:trHeight w:val="156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Leonel German Rodriguez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Gonzales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3.1. To-Be Scenario Mapping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3.2. User Stories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3.3. Impact Mapping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3.4. 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Leonardo Gabriel Lopez Torres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4.1.1. General Style Guidelines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4.1.2. Web Style Guidelines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4.1.3. Mobile Style Guidelines. 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4.1.3.1. iOS Mobile Style Guidelines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 4.1.3.2. Android Mobile Style Guidelines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4.2. Information Architecture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4.2.1. Organization Systems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4.2.2. Labeling Systems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4.2.3Searching Systems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4.2.4. Navigation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Edson Diego Llamozas Diaz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4.1.1. General Style Guidelines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4.1.2. Web Style Guidelines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4.1.3. Mobile Style Guidelines.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4.1.3.1. iOS Mobile Style Guidelines</w:t>
            </w:r>
          </w:p>
          <w:p w:rsidR="00000000" w:rsidDel="00000000" w:rsidP="00000000" w:rsidRDefault="00000000" w:rsidRPr="00000000" w14:paraId="0000004B">
            <w:pPr>
              <w:spacing w:after="200" w:line="240" w:lineRule="auto"/>
              <w:ind w:left="720" w:firstLine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David Rodrigo Juipa Natividad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4.3.2. Landing Page Mock-up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4.4. Mobile Applications UI Design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4.4.1. Mobile Applications Wireframes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4.4.2. Mobile Applications Wireflow Diagrams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4"/>
              </w:numPr>
              <w:spacing w:after="200" w:line="240" w:lineRule="auto"/>
              <w:ind w:left="720" w:hanging="360"/>
              <w:rPr>
                <w:sz w:val="8"/>
                <w:szCs w:val="8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4.4.3. Mobile Applications Mock-ups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Amir Efrain Llamocca Pachas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spacing w:after="200" w:line="24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4.4.3. Mobile Applications Mock-ups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after="200" w:line="24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4.4.4. Mobile Applications User Flow Diagrams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200" w:line="24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4.5. Mobile Applications Prototyping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after="200" w:line="24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4.5.1. Android Mobile Applications Prototyping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after="200" w:line="24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rFonts w:ascii="Zizou Slab Light" w:cs="Zizou Slab Light" w:eastAsia="Zizou Slab Light" w:hAnsi="Zizou Slab Light"/>
                <w:sz w:val="18"/>
                <w:szCs w:val="18"/>
                <w:rtl w:val="0"/>
              </w:rPr>
              <w:t xml:space="preserve">4.5.2. iOS Mobile Applications Prototyping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Zizou Slab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