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C25DC" w14:textId="5F348FF1" w:rsidR="00C3176D" w:rsidRPr="00C3176D" w:rsidRDefault="00C3176D" w:rsidP="005627B3">
      <w:pPr>
        <w:pStyle w:val="Ttulo"/>
        <w:jc w:val="both"/>
        <w:rPr>
          <w:rFonts w:ascii="Arial" w:hAnsi="Arial" w:cs="Arial"/>
          <w:b/>
          <w:bCs/>
          <w:sz w:val="36"/>
          <w:szCs w:val="36"/>
        </w:rPr>
      </w:pPr>
      <w:r w:rsidRPr="00C3176D">
        <w:rPr>
          <w:rFonts w:ascii="Arial" w:hAnsi="Arial" w:cs="Arial"/>
          <w:b/>
          <w:bCs/>
          <w:sz w:val="36"/>
          <w:szCs w:val="36"/>
        </w:rPr>
        <w:t>Informe de justificación salarial equipo técnico en programación de software</w:t>
      </w:r>
    </w:p>
    <w:p w14:paraId="0BA3FED2" w14:textId="77777777" w:rsidR="00C3176D" w:rsidRPr="00C3176D" w:rsidRDefault="00C3176D" w:rsidP="005627B3">
      <w:pPr>
        <w:pStyle w:val="Ttulo1"/>
        <w:jc w:val="both"/>
        <w:rPr>
          <w:rFonts w:ascii="Arial" w:hAnsi="Arial" w:cs="Arial"/>
          <w:color w:val="auto"/>
          <w:sz w:val="28"/>
          <w:szCs w:val="28"/>
        </w:rPr>
      </w:pPr>
      <w:r w:rsidRPr="00C3176D">
        <w:rPr>
          <w:rFonts w:ascii="Arial" w:hAnsi="Arial" w:cs="Arial"/>
          <w:color w:val="auto"/>
          <w:sz w:val="28"/>
          <w:szCs w:val="28"/>
        </w:rPr>
        <w:t>Introducción</w:t>
      </w:r>
    </w:p>
    <w:p w14:paraId="49FDD01F" w14:textId="1468135B" w:rsidR="00C3176D" w:rsidRPr="00C3176D" w:rsidRDefault="00C3176D" w:rsidP="005627B3">
      <w:pPr>
        <w:jc w:val="both"/>
        <w:rPr>
          <w:rFonts w:ascii="Arial" w:hAnsi="Arial" w:cs="Arial"/>
          <w:sz w:val="28"/>
          <w:szCs w:val="28"/>
        </w:rPr>
      </w:pPr>
      <w:r w:rsidRPr="00C3176D">
        <w:rPr>
          <w:rFonts w:ascii="Arial" w:hAnsi="Arial" w:cs="Arial"/>
          <w:sz w:val="28"/>
          <w:szCs w:val="28"/>
        </w:rPr>
        <w:t xml:space="preserve">El presente informe tiene como objetivo fortalecer la justificación del salario asignado al equipo técnico de programación de software, enfatizando el fundamento legal, la comparación con el panorama salarial nacional y la naturaleza voluntaria de la elección. Se incorporan referencias normativas de la legislación laboral colombiana y datos de portales especializados como </w:t>
      </w:r>
      <w:r w:rsidR="005627B3" w:rsidRPr="00C3176D">
        <w:rPr>
          <w:rFonts w:ascii="Arial" w:hAnsi="Arial" w:cs="Arial"/>
          <w:sz w:val="28"/>
          <w:szCs w:val="28"/>
        </w:rPr>
        <w:t>CompuTrabajo</w:t>
      </w:r>
      <w:r w:rsidRPr="00C3176D">
        <w:rPr>
          <w:rFonts w:ascii="Arial" w:hAnsi="Arial" w:cs="Arial"/>
          <w:sz w:val="28"/>
          <w:szCs w:val="28"/>
        </w:rPr>
        <w:t xml:space="preserve"> Colombia e Indeed Colombia, considerando también las prestaciones legales, parafiscales y espacio para vincular el archivo Excel donde se detallan los cálculos correspondientes.</w:t>
      </w:r>
    </w:p>
    <w:p w14:paraId="5E2E5588" w14:textId="77777777" w:rsidR="00C3176D" w:rsidRPr="00C3176D" w:rsidRDefault="00C3176D" w:rsidP="005627B3">
      <w:pPr>
        <w:pStyle w:val="Ttulo1"/>
        <w:jc w:val="both"/>
        <w:rPr>
          <w:rFonts w:ascii="Arial" w:hAnsi="Arial" w:cs="Arial"/>
          <w:color w:val="auto"/>
          <w:sz w:val="28"/>
          <w:szCs w:val="28"/>
        </w:rPr>
      </w:pPr>
      <w:r w:rsidRPr="00C3176D">
        <w:rPr>
          <w:rFonts w:ascii="Arial" w:hAnsi="Arial" w:cs="Arial"/>
          <w:color w:val="auto"/>
          <w:sz w:val="28"/>
          <w:szCs w:val="28"/>
        </w:rPr>
        <w:t>Marco legal colombiano</w:t>
      </w:r>
    </w:p>
    <w:p w14:paraId="1D1BCF0A" w14:textId="77777777" w:rsidR="00C3176D" w:rsidRPr="00C3176D" w:rsidRDefault="00C3176D" w:rsidP="005627B3">
      <w:pPr>
        <w:jc w:val="both"/>
        <w:rPr>
          <w:rFonts w:ascii="Arial" w:hAnsi="Arial" w:cs="Arial"/>
          <w:sz w:val="28"/>
          <w:szCs w:val="28"/>
        </w:rPr>
      </w:pPr>
      <w:r w:rsidRPr="00C3176D">
        <w:rPr>
          <w:rFonts w:ascii="Arial" w:hAnsi="Arial" w:cs="Arial"/>
          <w:sz w:val="28"/>
          <w:szCs w:val="28"/>
        </w:rPr>
        <w:t>El salario mínimo legal vigente (SMLV) es determinado por el Gobierno Nacional y su acatamiento es obligatorio según el Artículo 145 del Código Sustantivo del Trabajo y la Ley 789 de 2002. La ley establece que ningún empleador puede pactar salarios inferiores al mínimo, y que deben reconocerse integralmente todas las prestaciones sociales y parafiscales (Artículos 249 a 258 del CST, Decreto 1045 de 1978).</w:t>
      </w:r>
    </w:p>
    <w:p w14:paraId="62A602E7" w14:textId="7E82E930" w:rsidR="00C3176D" w:rsidRPr="00C3176D" w:rsidRDefault="00C3176D" w:rsidP="005627B3">
      <w:pPr>
        <w:jc w:val="both"/>
        <w:rPr>
          <w:rFonts w:ascii="Arial" w:hAnsi="Arial" w:cs="Arial"/>
          <w:sz w:val="28"/>
          <w:szCs w:val="28"/>
        </w:rPr>
      </w:pPr>
      <w:r w:rsidRPr="00C3176D">
        <w:rPr>
          <w:rFonts w:ascii="Arial" w:hAnsi="Arial" w:cs="Arial"/>
          <w:sz w:val="28"/>
          <w:szCs w:val="28"/>
        </w:rPr>
        <w:t>Las principales leyes y decretos aplicables son</w:t>
      </w:r>
    </w:p>
    <w:p w14:paraId="2C30B7EB" w14:textId="7F38D211" w:rsidR="00C3176D" w:rsidRPr="00C3176D" w:rsidRDefault="00C3176D" w:rsidP="005627B3">
      <w:pPr>
        <w:pStyle w:val="Prrafodelista"/>
        <w:numPr>
          <w:ilvl w:val="0"/>
          <w:numId w:val="3"/>
        </w:numPr>
        <w:jc w:val="both"/>
        <w:rPr>
          <w:rFonts w:ascii="Arial" w:hAnsi="Arial" w:cs="Arial"/>
          <w:sz w:val="28"/>
          <w:szCs w:val="28"/>
        </w:rPr>
      </w:pPr>
      <w:r w:rsidRPr="00C3176D">
        <w:rPr>
          <w:rFonts w:ascii="Arial" w:hAnsi="Arial" w:cs="Arial"/>
          <w:sz w:val="28"/>
          <w:szCs w:val="28"/>
        </w:rPr>
        <w:t>Código Sustantivo del Trabajo Artículos 129 (prestaciones sociales), 193 (vacaciones), 249 (cesantías), 306 (primas), 145 (salario mínimo).</w:t>
      </w:r>
    </w:p>
    <w:p w14:paraId="6FDB07E4" w14:textId="41DFCB4A" w:rsidR="00C3176D" w:rsidRPr="00C3176D" w:rsidRDefault="00C3176D" w:rsidP="005627B3">
      <w:pPr>
        <w:pStyle w:val="Prrafodelista"/>
        <w:numPr>
          <w:ilvl w:val="0"/>
          <w:numId w:val="3"/>
        </w:numPr>
        <w:jc w:val="both"/>
        <w:rPr>
          <w:rFonts w:ascii="Arial" w:hAnsi="Arial" w:cs="Arial"/>
          <w:sz w:val="28"/>
          <w:szCs w:val="28"/>
        </w:rPr>
      </w:pPr>
      <w:r w:rsidRPr="00C3176D">
        <w:rPr>
          <w:rFonts w:ascii="Arial" w:hAnsi="Arial" w:cs="Arial"/>
          <w:sz w:val="28"/>
          <w:szCs w:val="28"/>
        </w:rPr>
        <w:t>Ley 789 de 2002 Reforma laboral y protección al trabajador.</w:t>
      </w:r>
    </w:p>
    <w:p w14:paraId="4182EA2F" w14:textId="4186AC20" w:rsidR="00C3176D" w:rsidRPr="00C3176D" w:rsidRDefault="00C3176D" w:rsidP="005627B3">
      <w:pPr>
        <w:pStyle w:val="Prrafodelista"/>
        <w:numPr>
          <w:ilvl w:val="0"/>
          <w:numId w:val="3"/>
        </w:numPr>
        <w:jc w:val="both"/>
        <w:rPr>
          <w:rFonts w:ascii="Arial" w:hAnsi="Arial" w:cs="Arial"/>
          <w:sz w:val="28"/>
          <w:szCs w:val="28"/>
        </w:rPr>
      </w:pPr>
      <w:r w:rsidRPr="00C3176D">
        <w:rPr>
          <w:rFonts w:ascii="Arial" w:hAnsi="Arial" w:cs="Arial"/>
          <w:sz w:val="28"/>
          <w:szCs w:val="28"/>
        </w:rPr>
        <w:t>Ley 100 de 1993 Sistema de Seguridad Social Integral, aportes a salud y pensión.</w:t>
      </w:r>
    </w:p>
    <w:p w14:paraId="6E352C16" w14:textId="66862416" w:rsidR="00C3176D" w:rsidRPr="00C3176D" w:rsidRDefault="00C3176D" w:rsidP="005627B3">
      <w:pPr>
        <w:pStyle w:val="Prrafodelista"/>
        <w:numPr>
          <w:ilvl w:val="0"/>
          <w:numId w:val="3"/>
        </w:numPr>
        <w:jc w:val="both"/>
        <w:rPr>
          <w:rFonts w:ascii="Arial" w:hAnsi="Arial" w:cs="Arial"/>
          <w:sz w:val="28"/>
          <w:szCs w:val="28"/>
        </w:rPr>
      </w:pPr>
      <w:r w:rsidRPr="00C3176D">
        <w:rPr>
          <w:rFonts w:ascii="Arial" w:hAnsi="Arial" w:cs="Arial"/>
          <w:sz w:val="28"/>
          <w:szCs w:val="28"/>
        </w:rPr>
        <w:t>Ley 1607 de 2012 Aportes parafiscales (SENA, ICBF, Cajas de Compensación Familiar).</w:t>
      </w:r>
    </w:p>
    <w:p w14:paraId="6F11E41F" w14:textId="43233F60" w:rsidR="00C3176D" w:rsidRPr="00C3176D" w:rsidRDefault="00C3176D" w:rsidP="005627B3">
      <w:pPr>
        <w:pStyle w:val="Prrafodelista"/>
        <w:numPr>
          <w:ilvl w:val="0"/>
          <w:numId w:val="3"/>
        </w:numPr>
        <w:jc w:val="both"/>
        <w:rPr>
          <w:rFonts w:ascii="Arial" w:hAnsi="Arial" w:cs="Arial"/>
          <w:sz w:val="28"/>
          <w:szCs w:val="28"/>
        </w:rPr>
      </w:pPr>
      <w:r w:rsidRPr="00C3176D">
        <w:rPr>
          <w:rFonts w:ascii="Arial" w:hAnsi="Arial" w:cs="Arial"/>
          <w:sz w:val="28"/>
          <w:szCs w:val="28"/>
        </w:rPr>
        <w:t>Decreto 1045 de 1978 Auxilio de transporte.</w:t>
      </w:r>
    </w:p>
    <w:p w14:paraId="7020CBBF" w14:textId="3A43287B" w:rsidR="00C3176D" w:rsidRPr="00C3176D" w:rsidRDefault="00C3176D" w:rsidP="005627B3">
      <w:pPr>
        <w:pStyle w:val="Prrafodelista"/>
        <w:numPr>
          <w:ilvl w:val="0"/>
          <w:numId w:val="3"/>
        </w:numPr>
        <w:jc w:val="both"/>
        <w:rPr>
          <w:rFonts w:ascii="Arial" w:hAnsi="Arial" w:cs="Arial"/>
          <w:sz w:val="28"/>
          <w:szCs w:val="28"/>
        </w:rPr>
      </w:pPr>
      <w:r w:rsidRPr="00C3176D">
        <w:rPr>
          <w:rFonts w:ascii="Arial" w:hAnsi="Arial" w:cs="Arial"/>
          <w:sz w:val="28"/>
          <w:szCs w:val="28"/>
        </w:rPr>
        <w:t>Decreto 1072 de 2015 Reglamento de aportes en riesgos laborales.</w:t>
      </w:r>
    </w:p>
    <w:p w14:paraId="5C5B79DB" w14:textId="3D74D206" w:rsidR="00C3176D" w:rsidRPr="00C3176D" w:rsidRDefault="00C3176D" w:rsidP="005627B3">
      <w:pPr>
        <w:pStyle w:val="Prrafodelista"/>
        <w:numPr>
          <w:ilvl w:val="0"/>
          <w:numId w:val="3"/>
        </w:numPr>
        <w:jc w:val="both"/>
        <w:rPr>
          <w:rFonts w:ascii="Arial" w:hAnsi="Arial" w:cs="Arial"/>
          <w:sz w:val="28"/>
          <w:szCs w:val="28"/>
        </w:rPr>
      </w:pPr>
      <w:r w:rsidRPr="00C3176D">
        <w:rPr>
          <w:rFonts w:ascii="Arial" w:hAnsi="Arial" w:cs="Arial"/>
          <w:sz w:val="28"/>
          <w:szCs w:val="28"/>
        </w:rPr>
        <w:t>Código Civil Colombiano Artículo 1602 (libertad contractual).</w:t>
      </w:r>
    </w:p>
    <w:p w14:paraId="097FF884" w14:textId="77777777" w:rsidR="00C3176D" w:rsidRPr="00C3176D" w:rsidRDefault="00C3176D" w:rsidP="005627B3">
      <w:pPr>
        <w:pStyle w:val="Ttulo1"/>
        <w:jc w:val="both"/>
        <w:rPr>
          <w:rFonts w:ascii="Arial" w:hAnsi="Arial" w:cs="Arial"/>
          <w:color w:val="auto"/>
          <w:sz w:val="28"/>
          <w:szCs w:val="28"/>
        </w:rPr>
      </w:pPr>
      <w:r w:rsidRPr="00C3176D">
        <w:rPr>
          <w:rFonts w:ascii="Arial" w:hAnsi="Arial" w:cs="Arial"/>
          <w:color w:val="auto"/>
          <w:sz w:val="28"/>
          <w:szCs w:val="28"/>
        </w:rPr>
        <w:lastRenderedPageBreak/>
        <w:t>Comparativa salarial nacional</w:t>
      </w:r>
    </w:p>
    <w:p w14:paraId="5DAF280F" w14:textId="77777777" w:rsidR="00C3176D" w:rsidRPr="00C3176D" w:rsidRDefault="00C3176D" w:rsidP="005627B3">
      <w:pPr>
        <w:pStyle w:val="Ttulo2"/>
        <w:jc w:val="both"/>
        <w:rPr>
          <w:rFonts w:ascii="Arial" w:hAnsi="Arial" w:cs="Arial"/>
          <w:color w:val="auto"/>
          <w:sz w:val="28"/>
          <w:szCs w:val="28"/>
        </w:rPr>
      </w:pPr>
      <w:r w:rsidRPr="00C3176D">
        <w:rPr>
          <w:rFonts w:ascii="Arial" w:hAnsi="Arial" w:cs="Arial"/>
          <w:color w:val="auto"/>
          <w:sz w:val="28"/>
          <w:szCs w:val="28"/>
        </w:rPr>
        <w:t>Salario mínimo legal vigente (SMLV) en 2025</w:t>
      </w:r>
    </w:p>
    <w:p w14:paraId="44CB6899" w14:textId="77777777" w:rsidR="00C3176D" w:rsidRDefault="00C3176D" w:rsidP="005627B3">
      <w:pPr>
        <w:jc w:val="both"/>
        <w:rPr>
          <w:rFonts w:ascii="Arial" w:hAnsi="Arial" w:cs="Arial"/>
          <w:sz w:val="28"/>
          <w:szCs w:val="28"/>
        </w:rPr>
      </w:pPr>
      <w:r w:rsidRPr="00C3176D">
        <w:rPr>
          <w:rFonts w:ascii="Arial" w:hAnsi="Arial" w:cs="Arial"/>
          <w:sz w:val="28"/>
          <w:szCs w:val="28"/>
        </w:rPr>
        <w:t>El SMLV para 2025 en Colombia es el punto de partida de la remuneración y está acompañado por el pago de todas las prestaciones sociales y parafiscales exigidas por la ley, garantizando la protección integral del trabajador.</w:t>
      </w:r>
    </w:p>
    <w:p w14:paraId="2D475B1E" w14:textId="77777777" w:rsidR="0053480C" w:rsidRPr="0053480C" w:rsidRDefault="0053480C" w:rsidP="005627B3">
      <w:pPr>
        <w:pStyle w:val="Ttulo1"/>
        <w:jc w:val="both"/>
        <w:rPr>
          <w:rFonts w:ascii="Arial" w:hAnsi="Arial" w:cs="Arial"/>
          <w:color w:val="auto"/>
          <w:sz w:val="28"/>
          <w:szCs w:val="28"/>
        </w:rPr>
      </w:pPr>
      <w:r w:rsidRPr="0053480C">
        <w:rPr>
          <w:rFonts w:ascii="Arial" w:hAnsi="Arial" w:cs="Arial"/>
          <w:color w:val="auto"/>
          <w:sz w:val="28"/>
          <w:szCs w:val="28"/>
        </w:rPr>
        <w:t>Desglose del salario mínimo legal vigente (SMLV) en Colombia para 2025</w:t>
      </w:r>
    </w:p>
    <w:p w14:paraId="5CDE1B5A" w14:textId="77777777" w:rsidR="0053480C" w:rsidRPr="0053480C" w:rsidRDefault="0053480C" w:rsidP="005627B3">
      <w:pPr>
        <w:jc w:val="both"/>
        <w:rPr>
          <w:rFonts w:ascii="Arial" w:hAnsi="Arial" w:cs="Arial"/>
          <w:sz w:val="28"/>
          <w:szCs w:val="28"/>
        </w:rPr>
      </w:pPr>
      <w:r w:rsidRPr="0053480C">
        <w:rPr>
          <w:rFonts w:ascii="Arial" w:hAnsi="Arial" w:cs="Arial"/>
          <w:sz w:val="28"/>
          <w:szCs w:val="28"/>
        </w:rPr>
        <w:t>El salario mínimo legal mensual para 2025 es de $1.423.500 COP, al que se suma el auxilio de transporte de $200.000 COP, dando un total de $1.623.500 COP de remuneración mensual obligatoria para personas trabajadoras que devengan el mínimo.</w:t>
      </w:r>
    </w:p>
    <w:p w14:paraId="129CFEBF" w14:textId="77777777" w:rsidR="0053480C" w:rsidRPr="0053480C" w:rsidRDefault="0053480C" w:rsidP="005627B3">
      <w:pPr>
        <w:pStyle w:val="Ttulo2"/>
        <w:jc w:val="both"/>
        <w:rPr>
          <w:rFonts w:ascii="Arial" w:hAnsi="Arial" w:cs="Arial"/>
          <w:color w:val="auto"/>
          <w:sz w:val="28"/>
          <w:szCs w:val="28"/>
        </w:rPr>
      </w:pPr>
      <w:r w:rsidRPr="0053480C">
        <w:rPr>
          <w:rFonts w:ascii="Arial" w:hAnsi="Arial" w:cs="Arial"/>
          <w:color w:val="auto"/>
          <w:sz w:val="28"/>
          <w:szCs w:val="28"/>
        </w:rPr>
        <w:t>Valor diario y por hora del salario mínimo en 2025</w:t>
      </w:r>
    </w:p>
    <w:p w14:paraId="75346FBD" w14:textId="45A9F3C4" w:rsidR="0053480C" w:rsidRPr="0053480C" w:rsidRDefault="0053480C" w:rsidP="005627B3">
      <w:pPr>
        <w:pStyle w:val="Prrafodelista"/>
        <w:numPr>
          <w:ilvl w:val="0"/>
          <w:numId w:val="10"/>
        </w:numPr>
        <w:jc w:val="both"/>
        <w:rPr>
          <w:rFonts w:ascii="Arial" w:hAnsi="Arial" w:cs="Arial"/>
          <w:sz w:val="28"/>
          <w:szCs w:val="28"/>
        </w:rPr>
      </w:pPr>
      <w:r w:rsidRPr="0053480C">
        <w:rPr>
          <w:rFonts w:ascii="Arial" w:hAnsi="Arial" w:cs="Arial"/>
          <w:sz w:val="28"/>
          <w:szCs w:val="28"/>
        </w:rPr>
        <w:t>Salario mínimo diario $1.623.500 ÷ 30 = $54.117 COP por día.</w:t>
      </w:r>
    </w:p>
    <w:p w14:paraId="56AD1AF5" w14:textId="23F979E6" w:rsidR="0053480C" w:rsidRPr="0053480C" w:rsidRDefault="0053480C" w:rsidP="005627B3">
      <w:pPr>
        <w:pStyle w:val="Prrafodelista"/>
        <w:numPr>
          <w:ilvl w:val="0"/>
          <w:numId w:val="10"/>
        </w:numPr>
        <w:jc w:val="both"/>
        <w:rPr>
          <w:rFonts w:ascii="Arial" w:hAnsi="Arial" w:cs="Arial"/>
          <w:sz w:val="28"/>
          <w:szCs w:val="28"/>
        </w:rPr>
      </w:pPr>
      <w:r w:rsidRPr="0053480C">
        <w:rPr>
          <w:rFonts w:ascii="Arial" w:hAnsi="Arial" w:cs="Arial"/>
          <w:sz w:val="28"/>
          <w:szCs w:val="28"/>
        </w:rPr>
        <w:t>Salario mínimo por hora $1.623.500 ÷ 240 = $6.765 COP por hora.</w:t>
      </w:r>
    </w:p>
    <w:p w14:paraId="4F0BFF84" w14:textId="6615355D" w:rsidR="0053480C" w:rsidRDefault="0053480C" w:rsidP="005627B3">
      <w:pPr>
        <w:jc w:val="both"/>
        <w:rPr>
          <w:rFonts w:ascii="Arial" w:hAnsi="Arial" w:cs="Arial"/>
          <w:sz w:val="28"/>
          <w:szCs w:val="28"/>
        </w:rPr>
      </w:pPr>
      <w:r w:rsidRPr="0053480C">
        <w:rPr>
          <w:rFonts w:ascii="Arial" w:hAnsi="Arial" w:cs="Arial"/>
          <w:sz w:val="28"/>
          <w:szCs w:val="28"/>
        </w:rPr>
        <w:t>Este cálculo garantiza que el salario mínimo cubra tanto el monto base como el auxilio de transporte, conforme a la normatividad vigente en Colombia para el año 2025, asegurando la protección integral de las personas trabajadoras.</w:t>
      </w:r>
    </w:p>
    <w:p w14:paraId="485BA225" w14:textId="77777777" w:rsidR="005627B3" w:rsidRPr="005627B3" w:rsidRDefault="005627B3" w:rsidP="005627B3">
      <w:pPr>
        <w:jc w:val="both"/>
        <w:rPr>
          <w:rFonts w:ascii="Arial" w:hAnsi="Arial" w:cs="Arial"/>
          <w:sz w:val="28"/>
          <w:szCs w:val="28"/>
        </w:rPr>
      </w:pPr>
      <w:r w:rsidRPr="005627B3">
        <w:rPr>
          <w:rFonts w:ascii="Arial" w:hAnsi="Arial" w:cs="Arial"/>
          <w:sz w:val="28"/>
          <w:szCs w:val="28"/>
        </w:rPr>
        <w:t>La base de 30 días para el cálculo del salario mínimo mensual en Colombia responde a la normativa laboral vigente, donde para efectos de liquidaciones, nóminas y prestaciones, el mes laboral se considera de 30 días, independientemente de la cantidad real de días calendario en cada mes. Esto estandariza los pagos y facilita la aplicación de la ley, asegurando equidad y claridad tanto para las personas empleadoras como para las personas trabajadoras.</w:t>
      </w:r>
    </w:p>
    <w:p w14:paraId="5111B27A" w14:textId="2DBD8AA3" w:rsidR="005627B3" w:rsidRPr="005627B3" w:rsidRDefault="005627B3" w:rsidP="005627B3">
      <w:pPr>
        <w:jc w:val="both"/>
        <w:rPr>
          <w:rFonts w:ascii="Arial" w:hAnsi="Arial" w:cs="Arial"/>
          <w:sz w:val="28"/>
          <w:szCs w:val="28"/>
        </w:rPr>
      </w:pPr>
      <w:r w:rsidRPr="005627B3">
        <w:rPr>
          <w:rFonts w:ascii="Arial" w:hAnsi="Arial" w:cs="Arial"/>
          <w:sz w:val="28"/>
          <w:szCs w:val="28"/>
        </w:rPr>
        <w:t xml:space="preserve">En cuanto a las 240 horas mensuales, esta cifra surge de multiplicar la jornada laboral máxima legal semanal (48 horas según el Código Sustantivo del Trabajo) por el promedio de semanas que tiene un mes (48 horas x 5 semanas = 240 horas). De esta manera, el cálculo por hora también se ajusta a la regulación y permite distribuir de manera proporcional el salario mensual, garantizando que el valor por hora </w:t>
      </w:r>
      <w:r w:rsidRPr="005627B3">
        <w:rPr>
          <w:rFonts w:ascii="Arial" w:hAnsi="Arial" w:cs="Arial"/>
          <w:sz w:val="28"/>
          <w:szCs w:val="28"/>
        </w:rPr>
        <w:lastRenderedPageBreak/>
        <w:t>refleje el salario mínimo con todos los componentes obligatorios.</w:t>
      </w:r>
      <w:r>
        <w:rPr>
          <w:rFonts w:ascii="Arial" w:hAnsi="Arial" w:cs="Arial"/>
          <w:sz w:val="28"/>
          <w:szCs w:val="28"/>
        </w:rPr>
        <w:t xml:space="preserve"> </w:t>
      </w:r>
      <w:r w:rsidRPr="005627B3">
        <w:rPr>
          <w:rFonts w:ascii="Arial" w:hAnsi="Arial" w:cs="Arial"/>
          <w:sz w:val="28"/>
          <w:szCs w:val="28"/>
        </w:rPr>
        <w:t>(artículo 133 del Código Sustantivo del Trabajo de Colombia)</w:t>
      </w:r>
    </w:p>
    <w:p w14:paraId="444F22D6" w14:textId="77777777" w:rsidR="00C3176D" w:rsidRPr="00C3176D" w:rsidRDefault="00C3176D" w:rsidP="005627B3">
      <w:pPr>
        <w:pStyle w:val="Ttulo2"/>
        <w:jc w:val="both"/>
        <w:rPr>
          <w:rFonts w:ascii="Arial" w:hAnsi="Arial" w:cs="Arial"/>
          <w:color w:val="auto"/>
          <w:sz w:val="28"/>
          <w:szCs w:val="28"/>
        </w:rPr>
      </w:pPr>
      <w:r w:rsidRPr="00C3176D">
        <w:rPr>
          <w:rFonts w:ascii="Arial" w:hAnsi="Arial" w:cs="Arial"/>
          <w:color w:val="auto"/>
          <w:sz w:val="28"/>
          <w:szCs w:val="28"/>
        </w:rPr>
        <w:t>Salario promedio de técnicos en programación</w:t>
      </w:r>
    </w:p>
    <w:p w14:paraId="2B6862E9" w14:textId="17DFADEA" w:rsidR="00C3176D" w:rsidRDefault="00C3176D" w:rsidP="005627B3">
      <w:pPr>
        <w:jc w:val="both"/>
        <w:rPr>
          <w:rFonts w:ascii="Arial" w:hAnsi="Arial" w:cs="Arial"/>
          <w:sz w:val="28"/>
          <w:szCs w:val="28"/>
        </w:rPr>
      </w:pPr>
      <w:r w:rsidRPr="00C3176D">
        <w:rPr>
          <w:rFonts w:ascii="Arial" w:hAnsi="Arial" w:cs="Arial"/>
          <w:sz w:val="28"/>
          <w:szCs w:val="28"/>
        </w:rPr>
        <w:t xml:space="preserve">Datos de </w:t>
      </w:r>
      <w:r w:rsidR="005627B3" w:rsidRPr="00C3176D">
        <w:rPr>
          <w:rFonts w:ascii="Arial" w:hAnsi="Arial" w:cs="Arial"/>
          <w:sz w:val="28"/>
          <w:szCs w:val="28"/>
        </w:rPr>
        <w:t>CompuTrabajo</w:t>
      </w:r>
      <w:r w:rsidRPr="00C3176D">
        <w:rPr>
          <w:rFonts w:ascii="Arial" w:hAnsi="Arial" w:cs="Arial"/>
          <w:sz w:val="28"/>
          <w:szCs w:val="28"/>
        </w:rPr>
        <w:t xml:space="preserve"> Colombia y Indeed Colombia en 2025 indican que el promedio salarial de una persona técnica en programación oscila entre $1.400.000 y $1.900.000 COP mensuales. Esta cifra representa la mediana del mercado laboral para personas con formación técnica y experiencia básica (</w:t>
      </w:r>
      <w:r w:rsidR="005627B3" w:rsidRPr="00C3176D">
        <w:rPr>
          <w:rFonts w:ascii="Arial" w:hAnsi="Arial" w:cs="Arial"/>
          <w:sz w:val="28"/>
          <w:szCs w:val="28"/>
        </w:rPr>
        <w:t>CompuTrabajo</w:t>
      </w:r>
      <w:r w:rsidRPr="00C3176D">
        <w:rPr>
          <w:rFonts w:ascii="Arial" w:hAnsi="Arial" w:cs="Arial"/>
          <w:sz w:val="28"/>
          <w:szCs w:val="28"/>
        </w:rPr>
        <w:t>, Indeed).</w:t>
      </w:r>
    </w:p>
    <w:p w14:paraId="407F962E" w14:textId="77777777" w:rsidR="005627B3" w:rsidRPr="00C3176D" w:rsidRDefault="005627B3" w:rsidP="005627B3">
      <w:pPr>
        <w:jc w:val="both"/>
        <w:rPr>
          <w:rFonts w:ascii="Arial" w:hAnsi="Arial" w:cs="Arial"/>
          <w:sz w:val="28"/>
          <w:szCs w:val="28"/>
        </w:rPr>
      </w:pPr>
    </w:p>
    <w:p w14:paraId="023290C6" w14:textId="77777777" w:rsidR="00C3176D" w:rsidRPr="00C3176D" w:rsidRDefault="00C3176D" w:rsidP="005627B3">
      <w:pPr>
        <w:pStyle w:val="Ttulo2"/>
        <w:jc w:val="both"/>
        <w:rPr>
          <w:rFonts w:ascii="Arial" w:hAnsi="Arial" w:cs="Arial"/>
          <w:color w:val="auto"/>
          <w:sz w:val="28"/>
          <w:szCs w:val="28"/>
        </w:rPr>
      </w:pPr>
      <w:r w:rsidRPr="00C3176D">
        <w:rPr>
          <w:rFonts w:ascii="Arial" w:hAnsi="Arial" w:cs="Arial"/>
          <w:color w:val="auto"/>
          <w:sz w:val="28"/>
          <w:szCs w:val="28"/>
        </w:rPr>
        <w:t>Salario promedio de tecnólogos</w:t>
      </w:r>
    </w:p>
    <w:p w14:paraId="3A1D32A6" w14:textId="09B81AE4" w:rsidR="00C3176D" w:rsidRDefault="00C3176D" w:rsidP="005627B3">
      <w:pPr>
        <w:jc w:val="both"/>
        <w:rPr>
          <w:rFonts w:ascii="Arial" w:hAnsi="Arial" w:cs="Arial"/>
          <w:sz w:val="28"/>
          <w:szCs w:val="28"/>
        </w:rPr>
      </w:pPr>
      <w:r w:rsidRPr="00C3176D">
        <w:rPr>
          <w:rFonts w:ascii="Arial" w:hAnsi="Arial" w:cs="Arial"/>
          <w:sz w:val="28"/>
          <w:szCs w:val="28"/>
        </w:rPr>
        <w:t>Las personas tecnólogas en programación, según las mismas fuentes, reciben sueldos entre $1.200.000 y $2.500.000 COP mensuales, dependiendo el nivel de especialización y sector de inserción (</w:t>
      </w:r>
      <w:r w:rsidR="005627B3" w:rsidRPr="00C3176D">
        <w:rPr>
          <w:rFonts w:ascii="Arial" w:hAnsi="Arial" w:cs="Arial"/>
          <w:sz w:val="28"/>
          <w:szCs w:val="28"/>
        </w:rPr>
        <w:t>CompuTrabajo</w:t>
      </w:r>
      <w:r w:rsidRPr="00C3176D">
        <w:rPr>
          <w:rFonts w:ascii="Arial" w:hAnsi="Arial" w:cs="Arial"/>
          <w:sz w:val="28"/>
          <w:szCs w:val="28"/>
        </w:rPr>
        <w:t>, Indeed).</w:t>
      </w:r>
    </w:p>
    <w:p w14:paraId="212D2AB9" w14:textId="77777777" w:rsidR="005627B3" w:rsidRPr="00C3176D" w:rsidRDefault="005627B3" w:rsidP="005627B3">
      <w:pPr>
        <w:jc w:val="both"/>
        <w:rPr>
          <w:rFonts w:ascii="Arial" w:hAnsi="Arial" w:cs="Arial"/>
          <w:sz w:val="28"/>
          <w:szCs w:val="28"/>
        </w:rPr>
      </w:pPr>
    </w:p>
    <w:p w14:paraId="54175F1A" w14:textId="77777777" w:rsidR="00C3176D" w:rsidRPr="00C3176D" w:rsidRDefault="00C3176D" w:rsidP="005627B3">
      <w:pPr>
        <w:pStyle w:val="Ttulo2"/>
        <w:jc w:val="both"/>
        <w:rPr>
          <w:rFonts w:ascii="Arial" w:hAnsi="Arial" w:cs="Arial"/>
          <w:color w:val="auto"/>
          <w:sz w:val="28"/>
          <w:szCs w:val="28"/>
        </w:rPr>
      </w:pPr>
      <w:r w:rsidRPr="00C3176D">
        <w:rPr>
          <w:rFonts w:ascii="Arial" w:hAnsi="Arial" w:cs="Arial"/>
          <w:color w:val="auto"/>
          <w:sz w:val="28"/>
          <w:szCs w:val="28"/>
        </w:rPr>
        <w:t>Salario promedio de ingenieros</w:t>
      </w:r>
    </w:p>
    <w:p w14:paraId="6101FFD0" w14:textId="068A3266" w:rsidR="00C3176D" w:rsidRDefault="00C3176D" w:rsidP="005627B3">
      <w:pPr>
        <w:jc w:val="both"/>
        <w:rPr>
          <w:rFonts w:ascii="Arial" w:hAnsi="Arial" w:cs="Arial"/>
          <w:sz w:val="28"/>
          <w:szCs w:val="28"/>
        </w:rPr>
      </w:pPr>
      <w:r w:rsidRPr="00C3176D">
        <w:rPr>
          <w:rFonts w:ascii="Arial" w:hAnsi="Arial" w:cs="Arial"/>
          <w:sz w:val="28"/>
          <w:szCs w:val="28"/>
        </w:rPr>
        <w:t xml:space="preserve">Para ingenieros en desarrollo de software, los portales reportan un promedio nacional de $3.008.042 COP mensuales según </w:t>
      </w:r>
      <w:r w:rsidR="005627B3" w:rsidRPr="00C3176D">
        <w:rPr>
          <w:rFonts w:ascii="Arial" w:hAnsi="Arial" w:cs="Arial"/>
          <w:sz w:val="28"/>
          <w:szCs w:val="28"/>
        </w:rPr>
        <w:t>CompuTrabajo</w:t>
      </w:r>
      <w:r w:rsidRPr="00C3176D">
        <w:rPr>
          <w:rFonts w:ascii="Arial" w:hAnsi="Arial" w:cs="Arial"/>
          <w:sz w:val="28"/>
          <w:szCs w:val="28"/>
        </w:rPr>
        <w:t xml:space="preserve"> Colombia y Indeed Colombia (</w:t>
      </w:r>
      <w:r w:rsidR="005627B3" w:rsidRPr="00C3176D">
        <w:rPr>
          <w:rFonts w:ascii="Arial" w:hAnsi="Arial" w:cs="Arial"/>
          <w:sz w:val="28"/>
          <w:szCs w:val="28"/>
        </w:rPr>
        <w:t>CompuTrabajo</w:t>
      </w:r>
      <w:r w:rsidRPr="00C3176D">
        <w:rPr>
          <w:rFonts w:ascii="Arial" w:hAnsi="Arial" w:cs="Arial"/>
          <w:sz w:val="28"/>
          <w:szCs w:val="28"/>
        </w:rPr>
        <w:t>, Indeed).</w:t>
      </w:r>
    </w:p>
    <w:p w14:paraId="34AF31BA" w14:textId="77777777" w:rsidR="005627B3" w:rsidRPr="00C3176D" w:rsidRDefault="005627B3" w:rsidP="005627B3">
      <w:pPr>
        <w:jc w:val="both"/>
        <w:rPr>
          <w:rFonts w:ascii="Arial" w:hAnsi="Arial" w:cs="Arial"/>
          <w:sz w:val="28"/>
          <w:szCs w:val="28"/>
        </w:rPr>
      </w:pPr>
    </w:p>
    <w:p w14:paraId="2E2938E7" w14:textId="77777777" w:rsidR="00C3176D" w:rsidRDefault="00C3176D" w:rsidP="005627B3">
      <w:pPr>
        <w:pStyle w:val="Ttulo2"/>
        <w:jc w:val="both"/>
        <w:rPr>
          <w:rFonts w:ascii="Arial" w:hAnsi="Arial" w:cs="Arial"/>
          <w:color w:val="auto"/>
          <w:sz w:val="28"/>
          <w:szCs w:val="28"/>
        </w:rPr>
      </w:pPr>
      <w:r w:rsidRPr="00C3176D">
        <w:rPr>
          <w:rFonts w:ascii="Arial" w:hAnsi="Arial" w:cs="Arial"/>
          <w:color w:val="auto"/>
          <w:sz w:val="28"/>
          <w:szCs w:val="28"/>
        </w:rPr>
        <w:t>Comparativa y análisis</w:t>
      </w:r>
    </w:p>
    <w:p w14:paraId="73E840EE" w14:textId="77777777" w:rsidR="00476E0D" w:rsidRPr="00476E0D" w:rsidRDefault="00476E0D" w:rsidP="00476E0D"/>
    <w:tbl>
      <w:tblPr>
        <w:tblStyle w:val="Tablanormal1"/>
        <w:tblW w:w="0" w:type="auto"/>
        <w:tblLook w:val="0420" w:firstRow="1" w:lastRow="0" w:firstColumn="0" w:lastColumn="0" w:noHBand="0" w:noVBand="1"/>
      </w:tblPr>
      <w:tblGrid>
        <w:gridCol w:w="2942"/>
        <w:gridCol w:w="2943"/>
        <w:gridCol w:w="2943"/>
      </w:tblGrid>
      <w:tr w:rsidR="00C3176D" w:rsidRPr="00C3176D" w14:paraId="507FECCE" w14:textId="77777777" w:rsidTr="00C3176D">
        <w:trPr>
          <w:cnfStyle w:val="100000000000" w:firstRow="1" w:lastRow="0" w:firstColumn="0" w:lastColumn="0" w:oddVBand="0" w:evenVBand="0" w:oddHBand="0" w:evenHBand="0" w:firstRowFirstColumn="0" w:firstRowLastColumn="0" w:lastRowFirstColumn="0" w:lastRowLastColumn="0"/>
        </w:trPr>
        <w:tc>
          <w:tcPr>
            <w:tcW w:w="2942" w:type="dxa"/>
          </w:tcPr>
          <w:p w14:paraId="296BD488" w14:textId="56AC89A7" w:rsidR="00C3176D" w:rsidRPr="00C3176D" w:rsidRDefault="00C3176D" w:rsidP="005627B3">
            <w:pPr>
              <w:jc w:val="both"/>
              <w:rPr>
                <w:rFonts w:ascii="Arial" w:hAnsi="Arial" w:cs="Arial"/>
                <w:sz w:val="28"/>
                <w:szCs w:val="28"/>
              </w:rPr>
            </w:pPr>
            <w:r w:rsidRPr="00C3176D">
              <w:rPr>
                <w:rFonts w:ascii="Arial" w:hAnsi="Arial" w:cs="Arial"/>
                <w:sz w:val="28"/>
                <w:szCs w:val="28"/>
              </w:rPr>
              <w:t>Cargo</w:t>
            </w:r>
          </w:p>
        </w:tc>
        <w:tc>
          <w:tcPr>
            <w:tcW w:w="2943" w:type="dxa"/>
          </w:tcPr>
          <w:p w14:paraId="28C51F67" w14:textId="3429BE4F" w:rsidR="00C3176D" w:rsidRPr="00C3176D" w:rsidRDefault="00C3176D" w:rsidP="005627B3">
            <w:pPr>
              <w:jc w:val="both"/>
              <w:rPr>
                <w:rFonts w:ascii="Arial" w:hAnsi="Arial" w:cs="Arial"/>
                <w:sz w:val="28"/>
                <w:szCs w:val="28"/>
              </w:rPr>
            </w:pPr>
            <w:r w:rsidRPr="00C3176D">
              <w:rPr>
                <w:rFonts w:ascii="Arial" w:hAnsi="Arial" w:cs="Arial"/>
                <w:sz w:val="28"/>
                <w:szCs w:val="28"/>
              </w:rPr>
              <w:t>Rango salarial (COP)</w:t>
            </w:r>
          </w:p>
        </w:tc>
        <w:tc>
          <w:tcPr>
            <w:tcW w:w="2943" w:type="dxa"/>
          </w:tcPr>
          <w:p w14:paraId="2D527C86" w14:textId="4076B318" w:rsidR="00C3176D" w:rsidRPr="00C3176D" w:rsidRDefault="00C3176D" w:rsidP="005627B3">
            <w:pPr>
              <w:jc w:val="both"/>
              <w:rPr>
                <w:rFonts w:ascii="Arial" w:hAnsi="Arial" w:cs="Arial"/>
                <w:sz w:val="28"/>
                <w:szCs w:val="28"/>
              </w:rPr>
            </w:pPr>
            <w:r w:rsidRPr="00C3176D">
              <w:rPr>
                <w:rFonts w:ascii="Arial" w:hAnsi="Arial" w:cs="Arial"/>
                <w:sz w:val="28"/>
                <w:szCs w:val="28"/>
              </w:rPr>
              <w:t>Fuente</w:t>
            </w:r>
          </w:p>
        </w:tc>
      </w:tr>
      <w:tr w:rsidR="00C3176D" w:rsidRPr="00C3176D" w14:paraId="276D8730" w14:textId="77777777" w:rsidTr="00C3176D">
        <w:trPr>
          <w:cnfStyle w:val="000000100000" w:firstRow="0" w:lastRow="0" w:firstColumn="0" w:lastColumn="0" w:oddVBand="0" w:evenVBand="0" w:oddHBand="1" w:evenHBand="0" w:firstRowFirstColumn="0" w:firstRowLastColumn="0" w:lastRowFirstColumn="0" w:lastRowLastColumn="0"/>
        </w:trPr>
        <w:tc>
          <w:tcPr>
            <w:tcW w:w="2942" w:type="dxa"/>
          </w:tcPr>
          <w:p w14:paraId="7A3BD56B" w14:textId="2FE80618" w:rsidR="00C3176D" w:rsidRPr="00C3176D" w:rsidRDefault="00C3176D" w:rsidP="005627B3">
            <w:pPr>
              <w:jc w:val="both"/>
              <w:rPr>
                <w:rFonts w:ascii="Arial" w:hAnsi="Arial" w:cs="Arial"/>
                <w:sz w:val="28"/>
                <w:szCs w:val="28"/>
              </w:rPr>
            </w:pPr>
            <w:r w:rsidRPr="00C3176D">
              <w:rPr>
                <w:rFonts w:ascii="Arial" w:hAnsi="Arial" w:cs="Arial"/>
                <w:sz w:val="28"/>
                <w:szCs w:val="28"/>
              </w:rPr>
              <w:t>Técnico en programación</w:t>
            </w:r>
          </w:p>
        </w:tc>
        <w:tc>
          <w:tcPr>
            <w:tcW w:w="2943" w:type="dxa"/>
          </w:tcPr>
          <w:p w14:paraId="64775AA3" w14:textId="733E8F65" w:rsidR="00C3176D" w:rsidRPr="00C3176D" w:rsidRDefault="00C3176D" w:rsidP="005627B3">
            <w:pPr>
              <w:jc w:val="both"/>
              <w:rPr>
                <w:rFonts w:ascii="Arial" w:hAnsi="Arial" w:cs="Arial"/>
                <w:sz w:val="28"/>
                <w:szCs w:val="28"/>
              </w:rPr>
            </w:pPr>
            <w:r w:rsidRPr="00C3176D">
              <w:rPr>
                <w:rFonts w:ascii="Arial" w:hAnsi="Arial" w:cs="Arial"/>
                <w:sz w:val="28"/>
                <w:szCs w:val="28"/>
              </w:rPr>
              <w:t>$1.400.000 - $1.900.000</w:t>
            </w:r>
          </w:p>
        </w:tc>
        <w:tc>
          <w:tcPr>
            <w:tcW w:w="2943" w:type="dxa"/>
          </w:tcPr>
          <w:p w14:paraId="51DD074A" w14:textId="142D34ED" w:rsidR="00C3176D" w:rsidRPr="00C3176D" w:rsidRDefault="005627B3" w:rsidP="005627B3">
            <w:pPr>
              <w:jc w:val="both"/>
              <w:rPr>
                <w:rFonts w:ascii="Arial" w:hAnsi="Arial" w:cs="Arial"/>
                <w:sz w:val="28"/>
                <w:szCs w:val="28"/>
              </w:rPr>
            </w:pPr>
            <w:r w:rsidRPr="00C3176D">
              <w:rPr>
                <w:rFonts w:ascii="Arial" w:hAnsi="Arial" w:cs="Arial"/>
                <w:sz w:val="28"/>
                <w:szCs w:val="28"/>
              </w:rPr>
              <w:t>CompuTrabajo</w:t>
            </w:r>
            <w:r w:rsidR="00C3176D" w:rsidRPr="00C3176D">
              <w:rPr>
                <w:rFonts w:ascii="Arial" w:hAnsi="Arial" w:cs="Arial"/>
                <w:sz w:val="28"/>
                <w:szCs w:val="28"/>
              </w:rPr>
              <w:t>, Indeed</w:t>
            </w:r>
          </w:p>
        </w:tc>
      </w:tr>
      <w:tr w:rsidR="00C3176D" w:rsidRPr="00C3176D" w14:paraId="1D170337" w14:textId="77777777" w:rsidTr="00C3176D">
        <w:tc>
          <w:tcPr>
            <w:tcW w:w="2942" w:type="dxa"/>
          </w:tcPr>
          <w:p w14:paraId="7A705482" w14:textId="16E31400" w:rsidR="00C3176D" w:rsidRPr="00C3176D" w:rsidRDefault="00C3176D" w:rsidP="005627B3">
            <w:pPr>
              <w:jc w:val="both"/>
              <w:rPr>
                <w:rFonts w:ascii="Arial" w:hAnsi="Arial" w:cs="Arial"/>
                <w:sz w:val="28"/>
                <w:szCs w:val="28"/>
              </w:rPr>
            </w:pPr>
            <w:r w:rsidRPr="00C3176D">
              <w:rPr>
                <w:rFonts w:ascii="Arial" w:hAnsi="Arial" w:cs="Arial"/>
                <w:sz w:val="28"/>
                <w:szCs w:val="28"/>
              </w:rPr>
              <w:t>Tecnólogo en programación</w:t>
            </w:r>
          </w:p>
        </w:tc>
        <w:tc>
          <w:tcPr>
            <w:tcW w:w="2943" w:type="dxa"/>
          </w:tcPr>
          <w:p w14:paraId="4266F65D" w14:textId="20830544" w:rsidR="00C3176D" w:rsidRPr="00C3176D" w:rsidRDefault="00C3176D" w:rsidP="005627B3">
            <w:pPr>
              <w:jc w:val="both"/>
              <w:rPr>
                <w:rFonts w:ascii="Arial" w:hAnsi="Arial" w:cs="Arial"/>
                <w:sz w:val="28"/>
                <w:szCs w:val="28"/>
              </w:rPr>
            </w:pPr>
            <w:r w:rsidRPr="00C3176D">
              <w:rPr>
                <w:rFonts w:ascii="Arial" w:hAnsi="Arial" w:cs="Arial"/>
                <w:sz w:val="28"/>
                <w:szCs w:val="28"/>
              </w:rPr>
              <w:t>$1.200.000 - $2.500.000</w:t>
            </w:r>
          </w:p>
        </w:tc>
        <w:tc>
          <w:tcPr>
            <w:tcW w:w="2943" w:type="dxa"/>
          </w:tcPr>
          <w:p w14:paraId="0306206F" w14:textId="2611AF51" w:rsidR="00C3176D" w:rsidRPr="00C3176D" w:rsidRDefault="005627B3" w:rsidP="005627B3">
            <w:pPr>
              <w:jc w:val="both"/>
              <w:rPr>
                <w:rFonts w:ascii="Arial" w:hAnsi="Arial" w:cs="Arial"/>
                <w:sz w:val="28"/>
                <w:szCs w:val="28"/>
              </w:rPr>
            </w:pPr>
            <w:r w:rsidRPr="00C3176D">
              <w:rPr>
                <w:rFonts w:ascii="Arial" w:hAnsi="Arial" w:cs="Arial"/>
                <w:sz w:val="28"/>
                <w:szCs w:val="28"/>
              </w:rPr>
              <w:t>CompuTrabajo</w:t>
            </w:r>
            <w:r w:rsidR="00C3176D" w:rsidRPr="00C3176D">
              <w:rPr>
                <w:rFonts w:ascii="Arial" w:hAnsi="Arial" w:cs="Arial"/>
                <w:sz w:val="28"/>
                <w:szCs w:val="28"/>
              </w:rPr>
              <w:t>, Indeed</w:t>
            </w:r>
          </w:p>
        </w:tc>
      </w:tr>
      <w:tr w:rsidR="00C3176D" w:rsidRPr="00C3176D" w14:paraId="2F47F89C" w14:textId="77777777" w:rsidTr="00C3176D">
        <w:trPr>
          <w:cnfStyle w:val="000000100000" w:firstRow="0" w:lastRow="0" w:firstColumn="0" w:lastColumn="0" w:oddVBand="0" w:evenVBand="0" w:oddHBand="1" w:evenHBand="0" w:firstRowFirstColumn="0" w:firstRowLastColumn="0" w:lastRowFirstColumn="0" w:lastRowLastColumn="0"/>
        </w:trPr>
        <w:tc>
          <w:tcPr>
            <w:tcW w:w="2942" w:type="dxa"/>
          </w:tcPr>
          <w:p w14:paraId="52D03998" w14:textId="7719465F" w:rsidR="00C3176D" w:rsidRPr="00C3176D" w:rsidRDefault="00C3176D" w:rsidP="005627B3">
            <w:pPr>
              <w:jc w:val="both"/>
              <w:rPr>
                <w:rFonts w:ascii="Arial" w:hAnsi="Arial" w:cs="Arial"/>
                <w:sz w:val="28"/>
                <w:szCs w:val="28"/>
              </w:rPr>
            </w:pPr>
            <w:r w:rsidRPr="00C3176D">
              <w:rPr>
                <w:rFonts w:ascii="Arial" w:hAnsi="Arial" w:cs="Arial"/>
                <w:sz w:val="28"/>
                <w:szCs w:val="28"/>
              </w:rPr>
              <w:t>Ingeniero de software</w:t>
            </w:r>
          </w:p>
        </w:tc>
        <w:tc>
          <w:tcPr>
            <w:tcW w:w="2943" w:type="dxa"/>
          </w:tcPr>
          <w:p w14:paraId="193E5DA1" w14:textId="1FAD9237" w:rsidR="00C3176D" w:rsidRPr="00C3176D" w:rsidRDefault="00C3176D" w:rsidP="005627B3">
            <w:pPr>
              <w:jc w:val="both"/>
              <w:rPr>
                <w:rFonts w:ascii="Arial" w:hAnsi="Arial" w:cs="Arial"/>
                <w:sz w:val="28"/>
                <w:szCs w:val="28"/>
              </w:rPr>
            </w:pPr>
            <w:r w:rsidRPr="00C3176D">
              <w:rPr>
                <w:rFonts w:ascii="Arial" w:hAnsi="Arial" w:cs="Arial"/>
                <w:sz w:val="28"/>
                <w:szCs w:val="28"/>
              </w:rPr>
              <w:t>$3.008.042</w:t>
            </w:r>
          </w:p>
        </w:tc>
        <w:tc>
          <w:tcPr>
            <w:tcW w:w="2943" w:type="dxa"/>
          </w:tcPr>
          <w:p w14:paraId="089AA210" w14:textId="2BD4121E" w:rsidR="00C3176D" w:rsidRPr="00C3176D" w:rsidRDefault="005627B3" w:rsidP="005627B3">
            <w:pPr>
              <w:jc w:val="both"/>
              <w:rPr>
                <w:rFonts w:ascii="Arial" w:hAnsi="Arial" w:cs="Arial"/>
                <w:sz w:val="28"/>
                <w:szCs w:val="28"/>
              </w:rPr>
            </w:pPr>
            <w:r w:rsidRPr="00C3176D">
              <w:rPr>
                <w:rFonts w:ascii="Arial" w:hAnsi="Arial" w:cs="Arial"/>
                <w:sz w:val="28"/>
                <w:szCs w:val="28"/>
              </w:rPr>
              <w:t>CompuTrabajo</w:t>
            </w:r>
            <w:r w:rsidR="00C3176D" w:rsidRPr="00C3176D">
              <w:rPr>
                <w:rFonts w:ascii="Arial" w:hAnsi="Arial" w:cs="Arial"/>
                <w:sz w:val="28"/>
                <w:szCs w:val="28"/>
              </w:rPr>
              <w:t>, Indeed</w:t>
            </w:r>
          </w:p>
        </w:tc>
      </w:tr>
      <w:tr w:rsidR="00C3176D" w:rsidRPr="00C3176D" w14:paraId="734C9D1A" w14:textId="77777777" w:rsidTr="00C3176D">
        <w:tc>
          <w:tcPr>
            <w:tcW w:w="2942" w:type="dxa"/>
          </w:tcPr>
          <w:p w14:paraId="09F0A170" w14:textId="5D33DA6A" w:rsidR="00C3176D" w:rsidRPr="00C3176D" w:rsidRDefault="00C3176D" w:rsidP="005627B3">
            <w:pPr>
              <w:jc w:val="both"/>
              <w:rPr>
                <w:rFonts w:ascii="Arial" w:hAnsi="Arial" w:cs="Arial"/>
                <w:sz w:val="28"/>
                <w:szCs w:val="28"/>
              </w:rPr>
            </w:pPr>
            <w:r w:rsidRPr="00C3176D">
              <w:rPr>
                <w:rFonts w:ascii="Arial" w:hAnsi="Arial" w:cs="Arial"/>
                <w:sz w:val="28"/>
                <w:szCs w:val="28"/>
              </w:rPr>
              <w:t>Equipo técnico (SMLV)</w:t>
            </w:r>
          </w:p>
        </w:tc>
        <w:tc>
          <w:tcPr>
            <w:tcW w:w="2943" w:type="dxa"/>
          </w:tcPr>
          <w:p w14:paraId="6F6E0560" w14:textId="16158872" w:rsidR="00C3176D" w:rsidRPr="00C3176D" w:rsidRDefault="005627B3" w:rsidP="005627B3">
            <w:pPr>
              <w:jc w:val="both"/>
              <w:rPr>
                <w:rFonts w:ascii="Arial" w:hAnsi="Arial" w:cs="Arial"/>
                <w:sz w:val="28"/>
                <w:szCs w:val="28"/>
              </w:rPr>
            </w:pPr>
            <w:r w:rsidRPr="005627B3">
              <w:rPr>
                <w:rFonts w:ascii="Arial" w:hAnsi="Arial" w:cs="Arial"/>
                <w:sz w:val="28"/>
                <w:szCs w:val="28"/>
              </w:rPr>
              <w:t>1.</w:t>
            </w:r>
            <w:r>
              <w:rPr>
                <w:rFonts w:ascii="Arial" w:hAnsi="Arial" w:cs="Arial"/>
                <w:sz w:val="28"/>
                <w:szCs w:val="28"/>
              </w:rPr>
              <w:t>6</w:t>
            </w:r>
            <w:r w:rsidRPr="005627B3">
              <w:rPr>
                <w:rFonts w:ascii="Arial" w:hAnsi="Arial" w:cs="Arial"/>
                <w:sz w:val="28"/>
                <w:szCs w:val="28"/>
              </w:rPr>
              <w:t>23.500</w:t>
            </w:r>
            <w:r w:rsidR="00C3176D" w:rsidRPr="00C3176D">
              <w:rPr>
                <w:rFonts w:ascii="Arial" w:hAnsi="Arial" w:cs="Arial"/>
                <w:sz w:val="28"/>
                <w:szCs w:val="28"/>
              </w:rPr>
              <w:t>+ prestaciones de ley</w:t>
            </w:r>
          </w:p>
        </w:tc>
        <w:tc>
          <w:tcPr>
            <w:tcW w:w="2943" w:type="dxa"/>
          </w:tcPr>
          <w:p w14:paraId="6AD11CD9" w14:textId="5864AC9A" w:rsidR="00C3176D" w:rsidRPr="00C3176D" w:rsidRDefault="00C3176D" w:rsidP="005627B3">
            <w:pPr>
              <w:jc w:val="both"/>
              <w:rPr>
                <w:rFonts w:ascii="Arial" w:hAnsi="Arial" w:cs="Arial"/>
                <w:sz w:val="28"/>
                <w:szCs w:val="28"/>
              </w:rPr>
            </w:pPr>
            <w:r w:rsidRPr="00C3176D">
              <w:rPr>
                <w:rFonts w:ascii="Arial" w:hAnsi="Arial" w:cs="Arial"/>
                <w:sz w:val="28"/>
                <w:szCs w:val="28"/>
              </w:rPr>
              <w:t>Normativa colombiana</w:t>
            </w:r>
          </w:p>
        </w:tc>
      </w:tr>
    </w:tbl>
    <w:p w14:paraId="14ED92E2" w14:textId="77777777" w:rsidR="00C3176D" w:rsidRPr="00C3176D" w:rsidRDefault="00C3176D" w:rsidP="005627B3">
      <w:pPr>
        <w:jc w:val="both"/>
        <w:rPr>
          <w:rFonts w:ascii="Arial" w:hAnsi="Arial" w:cs="Arial"/>
          <w:sz w:val="28"/>
          <w:szCs w:val="28"/>
        </w:rPr>
      </w:pPr>
      <w:r w:rsidRPr="00C3176D">
        <w:rPr>
          <w:rFonts w:ascii="Arial" w:hAnsi="Arial" w:cs="Arial"/>
          <w:sz w:val="28"/>
          <w:szCs w:val="28"/>
        </w:rPr>
        <w:lastRenderedPageBreak/>
        <w:t>El salario mínimo legal vigente se sitúa por debajo del promedio reportado para técnicos y tecnólogos, y sustancialmente menor al de ingenieros en software. Sin embargo, el cumplimiento de la ley y el pago de todas las prestaciones sociales y parafiscales equilibran las condiciones laborales, garantizando derechos fundamentales y protección social.</w:t>
      </w:r>
    </w:p>
    <w:p w14:paraId="4EFAF542" w14:textId="77777777" w:rsidR="00C3176D" w:rsidRPr="00C3176D" w:rsidRDefault="00C3176D" w:rsidP="005627B3">
      <w:pPr>
        <w:pStyle w:val="Ttulo1"/>
        <w:jc w:val="both"/>
        <w:rPr>
          <w:rFonts w:ascii="Arial" w:hAnsi="Arial" w:cs="Arial"/>
          <w:color w:val="auto"/>
          <w:sz w:val="28"/>
          <w:szCs w:val="28"/>
        </w:rPr>
      </w:pPr>
      <w:r w:rsidRPr="00C3176D">
        <w:rPr>
          <w:rFonts w:ascii="Arial" w:hAnsi="Arial" w:cs="Arial"/>
          <w:color w:val="auto"/>
          <w:sz w:val="28"/>
          <w:szCs w:val="28"/>
        </w:rPr>
        <w:t>Prestaciones sociales y parafiscales incluidas</w:t>
      </w:r>
    </w:p>
    <w:p w14:paraId="790E9AE9" w14:textId="77777777" w:rsidR="00C3176D" w:rsidRPr="00C3176D" w:rsidRDefault="00C3176D" w:rsidP="005627B3">
      <w:pPr>
        <w:pStyle w:val="Prrafodelista"/>
        <w:numPr>
          <w:ilvl w:val="0"/>
          <w:numId w:val="4"/>
        </w:numPr>
        <w:jc w:val="both"/>
        <w:rPr>
          <w:rFonts w:ascii="Arial" w:hAnsi="Arial" w:cs="Arial"/>
          <w:sz w:val="28"/>
          <w:szCs w:val="28"/>
        </w:rPr>
      </w:pPr>
      <w:r w:rsidRPr="00C3176D">
        <w:rPr>
          <w:rFonts w:ascii="Arial" w:hAnsi="Arial" w:cs="Arial"/>
          <w:sz w:val="28"/>
          <w:szCs w:val="28"/>
        </w:rPr>
        <w:t>Auxilio de transporte (Decreto 1045 de 1978)</w:t>
      </w:r>
    </w:p>
    <w:p w14:paraId="10BF0E17" w14:textId="77777777" w:rsidR="00C3176D" w:rsidRPr="00C3176D" w:rsidRDefault="00C3176D" w:rsidP="005627B3">
      <w:pPr>
        <w:pStyle w:val="Prrafodelista"/>
        <w:numPr>
          <w:ilvl w:val="0"/>
          <w:numId w:val="4"/>
        </w:numPr>
        <w:jc w:val="both"/>
        <w:rPr>
          <w:rFonts w:ascii="Arial" w:hAnsi="Arial" w:cs="Arial"/>
          <w:sz w:val="28"/>
          <w:szCs w:val="28"/>
        </w:rPr>
      </w:pPr>
      <w:r w:rsidRPr="00C3176D">
        <w:rPr>
          <w:rFonts w:ascii="Arial" w:hAnsi="Arial" w:cs="Arial"/>
          <w:sz w:val="28"/>
          <w:szCs w:val="28"/>
        </w:rPr>
        <w:t>Prima de servicios (Artículos 306 y 348 CST)</w:t>
      </w:r>
    </w:p>
    <w:p w14:paraId="6712E0B2" w14:textId="77777777" w:rsidR="00C3176D" w:rsidRPr="00C3176D" w:rsidRDefault="00C3176D" w:rsidP="005627B3">
      <w:pPr>
        <w:pStyle w:val="Prrafodelista"/>
        <w:numPr>
          <w:ilvl w:val="0"/>
          <w:numId w:val="4"/>
        </w:numPr>
        <w:jc w:val="both"/>
        <w:rPr>
          <w:rFonts w:ascii="Arial" w:hAnsi="Arial" w:cs="Arial"/>
          <w:sz w:val="28"/>
          <w:szCs w:val="28"/>
        </w:rPr>
      </w:pPr>
      <w:r w:rsidRPr="00C3176D">
        <w:rPr>
          <w:rFonts w:ascii="Arial" w:hAnsi="Arial" w:cs="Arial"/>
          <w:sz w:val="28"/>
          <w:szCs w:val="28"/>
        </w:rPr>
        <w:t>Vacaciones remuneradas (Artículos 186-192 CST)</w:t>
      </w:r>
    </w:p>
    <w:p w14:paraId="1C344CA9" w14:textId="77777777" w:rsidR="00C3176D" w:rsidRPr="00C3176D" w:rsidRDefault="00C3176D" w:rsidP="005627B3">
      <w:pPr>
        <w:pStyle w:val="Prrafodelista"/>
        <w:numPr>
          <w:ilvl w:val="0"/>
          <w:numId w:val="4"/>
        </w:numPr>
        <w:jc w:val="both"/>
        <w:rPr>
          <w:rFonts w:ascii="Arial" w:hAnsi="Arial" w:cs="Arial"/>
          <w:sz w:val="28"/>
          <w:szCs w:val="28"/>
        </w:rPr>
      </w:pPr>
      <w:r w:rsidRPr="00C3176D">
        <w:rPr>
          <w:rFonts w:ascii="Arial" w:hAnsi="Arial" w:cs="Arial"/>
          <w:sz w:val="28"/>
          <w:szCs w:val="28"/>
        </w:rPr>
        <w:t>Cesantías e intereses sobre cesantías (Artículos 249-258 CST)</w:t>
      </w:r>
    </w:p>
    <w:p w14:paraId="7D87207D" w14:textId="77777777" w:rsidR="00C3176D" w:rsidRPr="00C3176D" w:rsidRDefault="00C3176D" w:rsidP="005627B3">
      <w:pPr>
        <w:pStyle w:val="Prrafodelista"/>
        <w:numPr>
          <w:ilvl w:val="0"/>
          <w:numId w:val="4"/>
        </w:numPr>
        <w:jc w:val="both"/>
        <w:rPr>
          <w:rFonts w:ascii="Arial" w:hAnsi="Arial" w:cs="Arial"/>
          <w:sz w:val="28"/>
          <w:szCs w:val="28"/>
        </w:rPr>
      </w:pPr>
      <w:r w:rsidRPr="00C3176D">
        <w:rPr>
          <w:rFonts w:ascii="Arial" w:hAnsi="Arial" w:cs="Arial"/>
          <w:sz w:val="28"/>
          <w:szCs w:val="28"/>
        </w:rPr>
        <w:t>Aportes a salud y pensión (Ley 100 de 1993)</w:t>
      </w:r>
    </w:p>
    <w:p w14:paraId="24FEA117" w14:textId="77777777" w:rsidR="00C3176D" w:rsidRPr="00C3176D" w:rsidRDefault="00C3176D" w:rsidP="005627B3">
      <w:pPr>
        <w:pStyle w:val="Prrafodelista"/>
        <w:numPr>
          <w:ilvl w:val="0"/>
          <w:numId w:val="4"/>
        </w:numPr>
        <w:jc w:val="both"/>
        <w:rPr>
          <w:rFonts w:ascii="Arial" w:hAnsi="Arial" w:cs="Arial"/>
          <w:sz w:val="28"/>
          <w:szCs w:val="28"/>
        </w:rPr>
      </w:pPr>
      <w:r w:rsidRPr="00C3176D">
        <w:rPr>
          <w:rFonts w:ascii="Arial" w:hAnsi="Arial" w:cs="Arial"/>
          <w:sz w:val="28"/>
          <w:szCs w:val="28"/>
        </w:rPr>
        <w:t>Afiliación a riesgos laborales (Decreto 1072 de 2015)</w:t>
      </w:r>
    </w:p>
    <w:p w14:paraId="013A67B0" w14:textId="34C64246" w:rsidR="00C3176D" w:rsidRPr="00C3176D" w:rsidRDefault="00C3176D" w:rsidP="005627B3">
      <w:pPr>
        <w:pStyle w:val="Prrafodelista"/>
        <w:numPr>
          <w:ilvl w:val="0"/>
          <w:numId w:val="4"/>
        </w:numPr>
        <w:jc w:val="both"/>
        <w:rPr>
          <w:rFonts w:ascii="Arial" w:hAnsi="Arial" w:cs="Arial"/>
          <w:sz w:val="28"/>
          <w:szCs w:val="28"/>
        </w:rPr>
      </w:pPr>
      <w:r w:rsidRPr="00C3176D">
        <w:rPr>
          <w:rFonts w:ascii="Arial" w:hAnsi="Arial" w:cs="Arial"/>
          <w:sz w:val="28"/>
          <w:szCs w:val="28"/>
        </w:rPr>
        <w:t>Aportes parafiscales SENA, ICBF, Cajas de Compensación Familiar (Ley 1607 de 2012)</w:t>
      </w:r>
    </w:p>
    <w:p w14:paraId="157F14EB" w14:textId="74B4A32F" w:rsidR="00C3176D" w:rsidRPr="00C3176D" w:rsidRDefault="00C3176D" w:rsidP="005627B3">
      <w:pPr>
        <w:jc w:val="both"/>
        <w:rPr>
          <w:rFonts w:ascii="Arial" w:hAnsi="Arial" w:cs="Arial"/>
          <w:sz w:val="28"/>
          <w:szCs w:val="28"/>
        </w:rPr>
      </w:pPr>
      <w:r w:rsidRPr="00C3176D">
        <w:rPr>
          <w:rFonts w:ascii="Arial" w:hAnsi="Arial" w:cs="Arial"/>
          <w:sz w:val="28"/>
          <w:szCs w:val="28"/>
        </w:rPr>
        <w:t xml:space="preserve">Consulta el archivo Excel con el desglose de prestaciones y parafiscales aquí </w:t>
      </w:r>
      <w:hyperlink r:id="rId5" w:history="1">
        <w:r w:rsidR="005627B3" w:rsidRPr="005627B3">
          <w:rPr>
            <w:rStyle w:val="Hipervnculo"/>
            <w:rFonts w:ascii="Arial" w:hAnsi="Arial" w:cs="Arial"/>
            <w:sz w:val="28"/>
            <w:szCs w:val="28"/>
          </w:rPr>
          <w:t>https//docs.google.com/spreadsheets/d/1oEhnZoaAu6M1KxFxhl-tNxyxO-ZwonfC/edit?usp=drive_link&amp;ouid=101506132930895702489&amp;rtpof=true&amp;sd=true</w:t>
        </w:r>
      </w:hyperlink>
    </w:p>
    <w:p w14:paraId="61C5EA12" w14:textId="77777777" w:rsidR="00C3176D" w:rsidRPr="00C3176D" w:rsidRDefault="00C3176D" w:rsidP="005627B3">
      <w:pPr>
        <w:pStyle w:val="Ttulo1"/>
        <w:jc w:val="both"/>
        <w:rPr>
          <w:rFonts w:ascii="Arial" w:hAnsi="Arial" w:cs="Arial"/>
          <w:color w:val="auto"/>
          <w:sz w:val="28"/>
          <w:szCs w:val="28"/>
        </w:rPr>
      </w:pPr>
      <w:r w:rsidRPr="00C3176D">
        <w:rPr>
          <w:rFonts w:ascii="Arial" w:hAnsi="Arial" w:cs="Arial"/>
          <w:color w:val="auto"/>
          <w:sz w:val="28"/>
          <w:szCs w:val="28"/>
        </w:rPr>
        <w:t>Justificación de la elección voluntaria</w:t>
      </w:r>
    </w:p>
    <w:p w14:paraId="4F0EDDAE" w14:textId="77777777" w:rsidR="00C3176D" w:rsidRPr="00C3176D" w:rsidRDefault="00C3176D" w:rsidP="005627B3">
      <w:pPr>
        <w:jc w:val="both"/>
        <w:rPr>
          <w:rFonts w:ascii="Arial" w:hAnsi="Arial" w:cs="Arial"/>
          <w:sz w:val="28"/>
          <w:szCs w:val="28"/>
        </w:rPr>
      </w:pPr>
      <w:r w:rsidRPr="00C3176D">
        <w:rPr>
          <w:rFonts w:ascii="Arial" w:hAnsi="Arial" w:cs="Arial"/>
          <w:sz w:val="28"/>
          <w:szCs w:val="28"/>
        </w:rPr>
        <w:t>La decisión de asignar el salario mínimo legal vigente más todas las prestaciones de ley fue tomada de manera libre y voluntaria por las personas integrantes del equipo de desarrollo, conforme al Artículo 1602 del Código Civil Colombiano sobre libertad contractual y al Artículo 58 CST sobre autonomía de las partes en la relación laboral. Se realizó una evaluación conjunta sobre las condiciones financieras del proyecto y se acordó priorizar el cumplimiento legal y la estabilidad laboral, con pleno acceso a todos los beneficios y protección social previstos en la normativa vigente.</w:t>
      </w:r>
    </w:p>
    <w:p w14:paraId="56DFFE4B" w14:textId="77777777" w:rsidR="00C3176D" w:rsidRPr="00C3176D" w:rsidRDefault="00C3176D" w:rsidP="005627B3">
      <w:pPr>
        <w:pStyle w:val="Ttulo1"/>
        <w:jc w:val="both"/>
        <w:rPr>
          <w:rFonts w:ascii="Arial" w:hAnsi="Arial" w:cs="Arial"/>
          <w:color w:val="auto"/>
          <w:sz w:val="28"/>
          <w:szCs w:val="28"/>
        </w:rPr>
      </w:pPr>
      <w:r w:rsidRPr="00C3176D">
        <w:rPr>
          <w:rFonts w:ascii="Arial" w:hAnsi="Arial" w:cs="Arial"/>
          <w:color w:val="auto"/>
          <w:sz w:val="28"/>
          <w:szCs w:val="28"/>
        </w:rPr>
        <w:lastRenderedPageBreak/>
        <w:t>Conclusiones</w:t>
      </w:r>
    </w:p>
    <w:p w14:paraId="71762B63" w14:textId="6B04CD55" w:rsidR="00C3176D" w:rsidRDefault="00C3176D" w:rsidP="005627B3">
      <w:pPr>
        <w:jc w:val="both"/>
        <w:rPr>
          <w:rFonts w:ascii="Arial" w:hAnsi="Arial" w:cs="Arial"/>
          <w:sz w:val="28"/>
          <w:szCs w:val="28"/>
        </w:rPr>
      </w:pPr>
      <w:r w:rsidRPr="00C3176D">
        <w:rPr>
          <w:rFonts w:ascii="Arial" w:hAnsi="Arial" w:cs="Arial"/>
          <w:sz w:val="28"/>
          <w:szCs w:val="28"/>
        </w:rPr>
        <w:t xml:space="preserve">El salario mínimo legal vigente, acompañado de todas las prestaciones sociales y parafiscales, cumple con la legislación laboral colombiana y responde a la realidad financiera del proyecto. Aunque es inferior a los promedios reportados por </w:t>
      </w:r>
      <w:r w:rsidR="005627B3" w:rsidRPr="00C3176D">
        <w:rPr>
          <w:rFonts w:ascii="Arial" w:hAnsi="Arial" w:cs="Arial"/>
          <w:sz w:val="28"/>
          <w:szCs w:val="28"/>
        </w:rPr>
        <w:t>CompuTrabajo</w:t>
      </w:r>
      <w:r w:rsidRPr="00C3176D">
        <w:rPr>
          <w:rFonts w:ascii="Arial" w:hAnsi="Arial" w:cs="Arial"/>
          <w:sz w:val="28"/>
          <w:szCs w:val="28"/>
        </w:rPr>
        <w:t xml:space="preserve"> e Indeed para técnicos, tecnólogos e ingenieros en software, la elección fue voluntaria y plenamente informada, maximizando la protección legal y el bienestar del equipo. La organización mantiene su compromiso con el cumplimiento normativo, la equidad y la transparencia, garantizando espacios para la mejora progresiva cuando las condiciones lo permitan.</w:t>
      </w:r>
    </w:p>
    <w:p w14:paraId="33795717" w14:textId="77777777" w:rsidR="00897B0E" w:rsidRDefault="00897B0E" w:rsidP="005627B3">
      <w:pPr>
        <w:jc w:val="both"/>
        <w:rPr>
          <w:rFonts w:ascii="Arial" w:hAnsi="Arial" w:cs="Arial"/>
          <w:sz w:val="28"/>
          <w:szCs w:val="28"/>
        </w:rPr>
      </w:pPr>
    </w:p>
    <w:p w14:paraId="4488D22C" w14:textId="56F2D60A" w:rsidR="00897B0E" w:rsidRPr="005627B3" w:rsidRDefault="00897B0E" w:rsidP="005627B3">
      <w:pPr>
        <w:pStyle w:val="Ttulo1"/>
        <w:jc w:val="both"/>
        <w:rPr>
          <w:rFonts w:ascii="Arial" w:hAnsi="Arial" w:cs="Arial"/>
          <w:color w:val="auto"/>
          <w:sz w:val="28"/>
          <w:szCs w:val="28"/>
        </w:rPr>
      </w:pPr>
      <w:r w:rsidRPr="005627B3">
        <w:rPr>
          <w:rFonts w:ascii="Arial" w:hAnsi="Arial" w:cs="Arial"/>
          <w:color w:val="auto"/>
          <w:sz w:val="28"/>
          <w:szCs w:val="28"/>
        </w:rPr>
        <w:t>Referencias</w:t>
      </w:r>
    </w:p>
    <w:p w14:paraId="0A70EA30" w14:textId="50E5486C" w:rsidR="00C3176D" w:rsidRPr="00C3176D" w:rsidRDefault="00C3176D" w:rsidP="005627B3">
      <w:pPr>
        <w:pStyle w:val="Prrafodelista"/>
        <w:numPr>
          <w:ilvl w:val="0"/>
          <w:numId w:val="5"/>
        </w:numPr>
        <w:jc w:val="both"/>
        <w:rPr>
          <w:rFonts w:ascii="Arial" w:hAnsi="Arial" w:cs="Arial"/>
          <w:sz w:val="28"/>
          <w:szCs w:val="28"/>
        </w:rPr>
      </w:pPr>
      <w:r w:rsidRPr="00C3176D">
        <w:rPr>
          <w:rFonts w:ascii="Arial" w:hAnsi="Arial" w:cs="Arial"/>
          <w:sz w:val="28"/>
          <w:szCs w:val="28"/>
        </w:rPr>
        <w:t xml:space="preserve">Código Sustantivo del Trabajo </w:t>
      </w:r>
    </w:p>
    <w:p w14:paraId="75F069E2" w14:textId="071824F0" w:rsidR="00C3176D" w:rsidRPr="00C3176D" w:rsidRDefault="00C3176D" w:rsidP="005627B3">
      <w:pPr>
        <w:pStyle w:val="Prrafodelista"/>
        <w:numPr>
          <w:ilvl w:val="0"/>
          <w:numId w:val="5"/>
        </w:numPr>
        <w:jc w:val="both"/>
        <w:rPr>
          <w:rFonts w:ascii="Arial" w:hAnsi="Arial" w:cs="Arial"/>
          <w:sz w:val="28"/>
          <w:szCs w:val="28"/>
        </w:rPr>
      </w:pPr>
      <w:r w:rsidRPr="00C3176D">
        <w:rPr>
          <w:rFonts w:ascii="Arial" w:hAnsi="Arial" w:cs="Arial"/>
          <w:sz w:val="28"/>
          <w:szCs w:val="28"/>
        </w:rPr>
        <w:t xml:space="preserve">Ley 789 de 2002 </w:t>
      </w:r>
    </w:p>
    <w:p w14:paraId="114DD559" w14:textId="444DCC86" w:rsidR="00C3176D" w:rsidRPr="00C3176D" w:rsidRDefault="00C3176D" w:rsidP="005627B3">
      <w:pPr>
        <w:pStyle w:val="Prrafodelista"/>
        <w:numPr>
          <w:ilvl w:val="0"/>
          <w:numId w:val="5"/>
        </w:numPr>
        <w:jc w:val="both"/>
        <w:rPr>
          <w:rFonts w:ascii="Arial" w:hAnsi="Arial" w:cs="Arial"/>
          <w:sz w:val="28"/>
          <w:szCs w:val="28"/>
        </w:rPr>
      </w:pPr>
      <w:r w:rsidRPr="00C3176D">
        <w:rPr>
          <w:rFonts w:ascii="Arial" w:hAnsi="Arial" w:cs="Arial"/>
          <w:sz w:val="28"/>
          <w:szCs w:val="28"/>
        </w:rPr>
        <w:t xml:space="preserve">Ley 100 de 1993 </w:t>
      </w:r>
    </w:p>
    <w:p w14:paraId="5883A296" w14:textId="77AC1980" w:rsidR="00C3176D" w:rsidRPr="00C3176D" w:rsidRDefault="00C3176D" w:rsidP="005627B3">
      <w:pPr>
        <w:pStyle w:val="Prrafodelista"/>
        <w:numPr>
          <w:ilvl w:val="0"/>
          <w:numId w:val="5"/>
        </w:numPr>
        <w:jc w:val="both"/>
        <w:rPr>
          <w:rFonts w:ascii="Arial" w:hAnsi="Arial" w:cs="Arial"/>
          <w:sz w:val="28"/>
          <w:szCs w:val="28"/>
        </w:rPr>
      </w:pPr>
      <w:r w:rsidRPr="00C3176D">
        <w:rPr>
          <w:rFonts w:ascii="Arial" w:hAnsi="Arial" w:cs="Arial"/>
          <w:sz w:val="28"/>
          <w:szCs w:val="28"/>
        </w:rPr>
        <w:t xml:space="preserve">Ley 1607 de 2012 </w:t>
      </w:r>
    </w:p>
    <w:p w14:paraId="74448B4E" w14:textId="205B4820" w:rsidR="00C3176D" w:rsidRPr="00C3176D" w:rsidRDefault="00C3176D" w:rsidP="005627B3">
      <w:pPr>
        <w:pStyle w:val="Prrafodelista"/>
        <w:numPr>
          <w:ilvl w:val="0"/>
          <w:numId w:val="5"/>
        </w:numPr>
        <w:jc w:val="both"/>
        <w:rPr>
          <w:rFonts w:ascii="Arial" w:hAnsi="Arial" w:cs="Arial"/>
          <w:sz w:val="28"/>
          <w:szCs w:val="28"/>
        </w:rPr>
      </w:pPr>
      <w:r w:rsidRPr="00C3176D">
        <w:rPr>
          <w:rFonts w:ascii="Arial" w:hAnsi="Arial" w:cs="Arial"/>
          <w:sz w:val="28"/>
          <w:szCs w:val="28"/>
        </w:rPr>
        <w:t xml:space="preserve">Decreto 1045 de 1978 </w:t>
      </w:r>
    </w:p>
    <w:p w14:paraId="3A711A94" w14:textId="68EABA94" w:rsidR="00C3176D" w:rsidRPr="00C3176D" w:rsidRDefault="00C3176D" w:rsidP="005627B3">
      <w:pPr>
        <w:pStyle w:val="Prrafodelista"/>
        <w:numPr>
          <w:ilvl w:val="0"/>
          <w:numId w:val="5"/>
        </w:numPr>
        <w:jc w:val="both"/>
        <w:rPr>
          <w:rFonts w:ascii="Arial" w:hAnsi="Arial" w:cs="Arial"/>
          <w:sz w:val="28"/>
          <w:szCs w:val="28"/>
        </w:rPr>
      </w:pPr>
      <w:r w:rsidRPr="00C3176D">
        <w:rPr>
          <w:rFonts w:ascii="Arial" w:hAnsi="Arial" w:cs="Arial"/>
          <w:sz w:val="28"/>
          <w:szCs w:val="28"/>
        </w:rPr>
        <w:t xml:space="preserve">Decreto 1072 de 2015 </w:t>
      </w:r>
    </w:p>
    <w:p w14:paraId="0B88C229" w14:textId="1004C07F" w:rsidR="00C3176D" w:rsidRPr="00C3176D" w:rsidRDefault="00C3176D" w:rsidP="005627B3">
      <w:pPr>
        <w:pStyle w:val="Prrafodelista"/>
        <w:numPr>
          <w:ilvl w:val="0"/>
          <w:numId w:val="5"/>
        </w:numPr>
        <w:jc w:val="both"/>
        <w:rPr>
          <w:rFonts w:ascii="Arial" w:hAnsi="Arial" w:cs="Arial"/>
          <w:sz w:val="28"/>
          <w:szCs w:val="28"/>
        </w:rPr>
      </w:pPr>
      <w:r w:rsidRPr="00C3176D">
        <w:rPr>
          <w:rFonts w:ascii="Arial" w:hAnsi="Arial" w:cs="Arial"/>
          <w:sz w:val="28"/>
          <w:szCs w:val="28"/>
        </w:rPr>
        <w:t xml:space="preserve">Código Civil Colombiano </w:t>
      </w:r>
    </w:p>
    <w:p w14:paraId="31917D14" w14:textId="21597DDD" w:rsidR="00C3176D" w:rsidRPr="00C3176D" w:rsidRDefault="005627B3" w:rsidP="005627B3">
      <w:pPr>
        <w:pStyle w:val="Prrafodelista"/>
        <w:numPr>
          <w:ilvl w:val="0"/>
          <w:numId w:val="5"/>
        </w:numPr>
        <w:jc w:val="both"/>
        <w:rPr>
          <w:rFonts w:ascii="Arial" w:hAnsi="Arial" w:cs="Arial"/>
          <w:sz w:val="28"/>
          <w:szCs w:val="28"/>
        </w:rPr>
      </w:pPr>
      <w:r w:rsidRPr="00C3176D">
        <w:rPr>
          <w:rFonts w:ascii="Arial" w:hAnsi="Arial" w:cs="Arial"/>
          <w:sz w:val="28"/>
          <w:szCs w:val="28"/>
        </w:rPr>
        <w:t>CompuTrabajo</w:t>
      </w:r>
      <w:r w:rsidR="00C3176D" w:rsidRPr="00C3176D">
        <w:rPr>
          <w:rFonts w:ascii="Arial" w:hAnsi="Arial" w:cs="Arial"/>
          <w:sz w:val="28"/>
          <w:szCs w:val="28"/>
        </w:rPr>
        <w:t xml:space="preserve"> Colombia </w:t>
      </w:r>
    </w:p>
    <w:p w14:paraId="5DA7FD58" w14:textId="7CF85DD4" w:rsidR="00C3176D" w:rsidRPr="00C3176D" w:rsidRDefault="00C3176D" w:rsidP="005627B3">
      <w:pPr>
        <w:pStyle w:val="Prrafodelista"/>
        <w:numPr>
          <w:ilvl w:val="0"/>
          <w:numId w:val="5"/>
        </w:numPr>
        <w:jc w:val="both"/>
        <w:rPr>
          <w:rFonts w:ascii="Arial" w:hAnsi="Arial" w:cs="Arial"/>
          <w:sz w:val="28"/>
          <w:szCs w:val="28"/>
        </w:rPr>
      </w:pPr>
      <w:r w:rsidRPr="00C3176D">
        <w:rPr>
          <w:rFonts w:ascii="Arial" w:hAnsi="Arial" w:cs="Arial"/>
          <w:sz w:val="28"/>
          <w:szCs w:val="28"/>
        </w:rPr>
        <w:t>Indeed</w:t>
      </w:r>
      <w:r w:rsidR="005627B3">
        <w:rPr>
          <w:rFonts w:ascii="Arial" w:hAnsi="Arial" w:cs="Arial"/>
          <w:sz w:val="28"/>
          <w:szCs w:val="28"/>
        </w:rPr>
        <w:t>1</w:t>
      </w:r>
      <w:r w:rsidRPr="00C3176D">
        <w:rPr>
          <w:rFonts w:ascii="Arial" w:hAnsi="Arial" w:cs="Arial"/>
          <w:sz w:val="28"/>
          <w:szCs w:val="28"/>
        </w:rPr>
        <w:t xml:space="preserve"> Colombia </w:t>
      </w:r>
    </w:p>
    <w:p w14:paraId="22D975BD" w14:textId="7269BDEC" w:rsidR="00741848" w:rsidRPr="00C3176D" w:rsidRDefault="00741848" w:rsidP="005627B3">
      <w:pPr>
        <w:jc w:val="both"/>
        <w:rPr>
          <w:rFonts w:ascii="Arial" w:hAnsi="Arial" w:cs="Arial"/>
          <w:sz w:val="28"/>
          <w:szCs w:val="28"/>
        </w:rPr>
      </w:pPr>
    </w:p>
    <w:sectPr w:rsidR="00741848" w:rsidRPr="00C3176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4124F"/>
    <w:multiLevelType w:val="hybridMultilevel"/>
    <w:tmpl w:val="256057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1D70BC1"/>
    <w:multiLevelType w:val="hybridMultilevel"/>
    <w:tmpl w:val="51B874F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2EB93665"/>
    <w:multiLevelType w:val="hybridMultilevel"/>
    <w:tmpl w:val="06FC5BB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397861D3"/>
    <w:multiLevelType w:val="hybridMultilevel"/>
    <w:tmpl w:val="59E2D07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3C2A62DE"/>
    <w:multiLevelType w:val="hybridMultilevel"/>
    <w:tmpl w:val="5ABC495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518C3297"/>
    <w:multiLevelType w:val="hybridMultilevel"/>
    <w:tmpl w:val="22FC68F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55097B15"/>
    <w:multiLevelType w:val="hybridMultilevel"/>
    <w:tmpl w:val="4E4629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60945F1D"/>
    <w:multiLevelType w:val="hybridMultilevel"/>
    <w:tmpl w:val="52389E5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55C3791"/>
    <w:multiLevelType w:val="hybridMultilevel"/>
    <w:tmpl w:val="CEF63E0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6E22575D"/>
    <w:multiLevelType w:val="hybridMultilevel"/>
    <w:tmpl w:val="9AE4AAC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208183550">
    <w:abstractNumId w:val="6"/>
  </w:num>
  <w:num w:numId="2" w16cid:durableId="469709551">
    <w:abstractNumId w:val="4"/>
  </w:num>
  <w:num w:numId="3" w16cid:durableId="1544948535">
    <w:abstractNumId w:val="7"/>
  </w:num>
  <w:num w:numId="4" w16cid:durableId="1403138905">
    <w:abstractNumId w:val="1"/>
  </w:num>
  <w:num w:numId="5" w16cid:durableId="1337878760">
    <w:abstractNumId w:val="5"/>
  </w:num>
  <w:num w:numId="6" w16cid:durableId="667368887">
    <w:abstractNumId w:val="8"/>
  </w:num>
  <w:num w:numId="7" w16cid:durableId="137574466">
    <w:abstractNumId w:val="9"/>
  </w:num>
  <w:num w:numId="8" w16cid:durableId="62264561">
    <w:abstractNumId w:val="0"/>
  </w:num>
  <w:num w:numId="9" w16cid:durableId="776801868">
    <w:abstractNumId w:val="2"/>
  </w:num>
  <w:num w:numId="10" w16cid:durableId="9515181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64E"/>
    <w:rsid w:val="00476E0D"/>
    <w:rsid w:val="004928EC"/>
    <w:rsid w:val="0053480C"/>
    <w:rsid w:val="005627B3"/>
    <w:rsid w:val="00713D14"/>
    <w:rsid w:val="00741848"/>
    <w:rsid w:val="00897B0E"/>
    <w:rsid w:val="008A464E"/>
    <w:rsid w:val="00AD54B8"/>
    <w:rsid w:val="00C3176D"/>
    <w:rsid w:val="00DA052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F726F"/>
  <w15:chartTrackingRefBased/>
  <w15:docId w15:val="{604F8F6C-0A85-4470-B4B0-C3D5578F9D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A46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8A46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A464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A464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A464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A464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A464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A464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A464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A464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8A464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A464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A464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A464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A464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A464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A464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A464E"/>
    <w:rPr>
      <w:rFonts w:eastAsiaTheme="majorEastAsia" w:cstheme="majorBidi"/>
      <w:color w:val="272727" w:themeColor="text1" w:themeTint="D8"/>
    </w:rPr>
  </w:style>
  <w:style w:type="paragraph" w:styleId="Ttulo">
    <w:name w:val="Title"/>
    <w:basedOn w:val="Normal"/>
    <w:next w:val="Normal"/>
    <w:link w:val="TtuloCar"/>
    <w:uiPriority w:val="10"/>
    <w:qFormat/>
    <w:rsid w:val="008A46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A464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A464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A464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A464E"/>
    <w:pPr>
      <w:spacing w:before="160"/>
      <w:jc w:val="center"/>
    </w:pPr>
    <w:rPr>
      <w:i/>
      <w:iCs/>
      <w:color w:val="404040" w:themeColor="text1" w:themeTint="BF"/>
    </w:rPr>
  </w:style>
  <w:style w:type="character" w:customStyle="1" w:styleId="CitaCar">
    <w:name w:val="Cita Car"/>
    <w:basedOn w:val="Fuentedeprrafopredeter"/>
    <w:link w:val="Cita"/>
    <w:uiPriority w:val="29"/>
    <w:rsid w:val="008A464E"/>
    <w:rPr>
      <w:i/>
      <w:iCs/>
      <w:color w:val="404040" w:themeColor="text1" w:themeTint="BF"/>
    </w:rPr>
  </w:style>
  <w:style w:type="paragraph" w:styleId="Prrafodelista">
    <w:name w:val="List Paragraph"/>
    <w:basedOn w:val="Normal"/>
    <w:uiPriority w:val="34"/>
    <w:qFormat/>
    <w:rsid w:val="008A464E"/>
    <w:pPr>
      <w:ind w:left="720"/>
      <w:contextualSpacing/>
    </w:pPr>
  </w:style>
  <w:style w:type="character" w:styleId="nfasisintenso">
    <w:name w:val="Intense Emphasis"/>
    <w:basedOn w:val="Fuentedeprrafopredeter"/>
    <w:uiPriority w:val="21"/>
    <w:qFormat/>
    <w:rsid w:val="008A464E"/>
    <w:rPr>
      <w:i/>
      <w:iCs/>
      <w:color w:val="0F4761" w:themeColor="accent1" w:themeShade="BF"/>
    </w:rPr>
  </w:style>
  <w:style w:type="paragraph" w:styleId="Citadestacada">
    <w:name w:val="Intense Quote"/>
    <w:basedOn w:val="Normal"/>
    <w:next w:val="Normal"/>
    <w:link w:val="CitadestacadaCar"/>
    <w:uiPriority w:val="30"/>
    <w:qFormat/>
    <w:rsid w:val="008A46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A464E"/>
    <w:rPr>
      <w:i/>
      <w:iCs/>
      <w:color w:val="0F4761" w:themeColor="accent1" w:themeShade="BF"/>
    </w:rPr>
  </w:style>
  <w:style w:type="character" w:styleId="Referenciaintensa">
    <w:name w:val="Intense Reference"/>
    <w:basedOn w:val="Fuentedeprrafopredeter"/>
    <w:uiPriority w:val="32"/>
    <w:qFormat/>
    <w:rsid w:val="008A464E"/>
    <w:rPr>
      <w:b/>
      <w:bCs/>
      <w:smallCaps/>
      <w:color w:val="0F4761" w:themeColor="accent1" w:themeShade="BF"/>
      <w:spacing w:val="5"/>
    </w:rPr>
  </w:style>
  <w:style w:type="table" w:styleId="Tablaconcuadrcula">
    <w:name w:val="Table Grid"/>
    <w:basedOn w:val="Tablanormal"/>
    <w:uiPriority w:val="39"/>
    <w:rsid w:val="00C317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1">
    <w:name w:val="Plain Table 1"/>
    <w:basedOn w:val="Tablanormal"/>
    <w:uiPriority w:val="41"/>
    <w:rsid w:val="00C3176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ipervnculo">
    <w:name w:val="Hyperlink"/>
    <w:basedOn w:val="Fuentedeprrafopredeter"/>
    <w:uiPriority w:val="99"/>
    <w:unhideWhenUsed/>
    <w:rsid w:val="005627B3"/>
    <w:rPr>
      <w:color w:val="467886" w:themeColor="hyperlink"/>
      <w:u w:val="single"/>
    </w:rPr>
  </w:style>
  <w:style w:type="character" w:styleId="Mencinsinresolver">
    <w:name w:val="Unresolved Mention"/>
    <w:basedOn w:val="Fuentedeprrafopredeter"/>
    <w:uiPriority w:val="99"/>
    <w:semiHidden/>
    <w:unhideWhenUsed/>
    <w:rsid w:val="005627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cs.google.com/spreadsheets/d/1oEhnZoaAu6M1KxFxhl-tNxyxO-ZwonfC/edit?usp=drive_link&amp;ouid=101506132930895702489&amp;rtpof=true&amp;sd=true"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1</Pages>
  <Words>1144</Words>
  <Characters>6292</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andres criollo tovar</dc:creator>
  <cp:keywords/>
  <dc:description/>
  <cp:lastModifiedBy>cristian andres criollo tovar</cp:lastModifiedBy>
  <cp:revision>3</cp:revision>
  <dcterms:created xsi:type="dcterms:W3CDTF">2025-09-17T01:27:00Z</dcterms:created>
  <dcterms:modified xsi:type="dcterms:W3CDTF">2025-09-17T17:54:00Z</dcterms:modified>
</cp:coreProperties>
</file>