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41676" w:rsidP="00D33D26" w:rsidRDefault="003C086F" w14:paraId="096F12C4" w14:textId="7B816302">
      <w:pPr>
        <w:spacing w:line="480" w:lineRule="auto"/>
        <w:jc w:val="both"/>
        <w:rPr>
          <w:b/>
          <w:bCs/>
          <w:lang w:val="en-GB"/>
        </w:rPr>
      </w:pPr>
      <w:r w:rsidRPr="003C086F">
        <w:rPr>
          <w:b/>
          <w:bCs/>
          <w:lang w:val="en-GB"/>
        </w:rPr>
        <w:t>EXPLORATORY DATA</w:t>
      </w:r>
      <w:r w:rsidR="008C3213">
        <w:rPr>
          <w:b/>
          <w:bCs/>
          <w:lang w:val="en-GB"/>
        </w:rPr>
        <w:t xml:space="preserve"> </w:t>
      </w:r>
      <w:r w:rsidRPr="003C086F">
        <w:rPr>
          <w:b/>
          <w:bCs/>
          <w:lang w:val="en-GB"/>
        </w:rPr>
        <w:t>ANALYSIS</w:t>
      </w:r>
      <w:r w:rsidR="005F79A9">
        <w:rPr>
          <w:b/>
          <w:bCs/>
          <w:lang w:val="en-GB"/>
        </w:rPr>
        <w:t xml:space="preserve"> (EDA)</w:t>
      </w:r>
      <w:r w:rsidR="001249B4">
        <w:rPr>
          <w:b/>
          <w:bCs/>
          <w:lang w:val="en-GB"/>
        </w:rPr>
        <w:t xml:space="preserve"> REPORT</w:t>
      </w:r>
    </w:p>
    <w:p w:rsidR="00F41676" w:rsidP="00F41676" w:rsidRDefault="00F41676" w14:paraId="44652E59" w14:textId="77777777">
      <w:pPr>
        <w:spacing w:line="480" w:lineRule="auto"/>
        <w:jc w:val="both"/>
        <w:rPr>
          <w:b/>
          <w:bCs/>
          <w:lang w:val="en-GB"/>
        </w:rPr>
      </w:pPr>
    </w:p>
    <w:p w:rsidR="000679A4" w:rsidP="00F41676" w:rsidRDefault="000679A4" w14:paraId="5E96BE1C" w14:textId="25B00EC8">
      <w:pPr>
        <w:spacing w:line="480" w:lineRule="auto"/>
        <w:jc w:val="both"/>
        <w:rPr>
          <w:lang w:val="en-GB"/>
        </w:rPr>
      </w:pPr>
      <w:r>
        <w:rPr>
          <w:lang w:val="en-GB"/>
        </w:rPr>
        <w:t>This report serves as a roadmap for leveraging data analytics to enhance operational efficiency, drive revenue growth, and gain a competitive advantage. By em</w:t>
      </w:r>
      <w:r w:rsidR="00741219">
        <w:rPr>
          <w:lang w:val="en-GB"/>
        </w:rPr>
        <w:t>bracing</w:t>
      </w:r>
      <w:r w:rsidR="005C5661">
        <w:rPr>
          <w:lang w:val="en-GB"/>
        </w:rPr>
        <w:t xml:space="preserve"> data-driven decision making, Walmart In. can strengthen its position in the competitive </w:t>
      </w:r>
      <w:r w:rsidR="00925BA1">
        <w:rPr>
          <w:lang w:val="en-GB"/>
        </w:rPr>
        <w:t>retail</w:t>
      </w:r>
      <w:r w:rsidR="005C5661">
        <w:rPr>
          <w:lang w:val="en-GB"/>
        </w:rPr>
        <w:t xml:space="preserve"> landscape and pave the way for a more pros</w:t>
      </w:r>
      <w:r w:rsidR="00E70A99">
        <w:rPr>
          <w:lang w:val="en-GB"/>
        </w:rPr>
        <w:t xml:space="preserve">perous future. This project focuses on using data analytics to optimize retail operations for Walmart Inc., aiming to increase sales and profitability. The goal is to provide actionable insights </w:t>
      </w:r>
      <w:r w:rsidR="00F93435">
        <w:rPr>
          <w:lang w:val="en-GB"/>
        </w:rPr>
        <w:t>from exploratory data analysis (</w:t>
      </w:r>
      <w:r w:rsidR="007700AA">
        <w:rPr>
          <w:lang w:val="en-GB"/>
        </w:rPr>
        <w:t>EDA</w:t>
      </w:r>
      <w:r w:rsidR="00F93435">
        <w:rPr>
          <w:lang w:val="en-GB"/>
        </w:rPr>
        <w:t>)</w:t>
      </w:r>
      <w:r w:rsidR="007700AA">
        <w:rPr>
          <w:lang w:val="en-GB"/>
        </w:rPr>
        <w:t xml:space="preserve"> that Walmart Inc. can implement to enhance performance and gain a competitive edge</w:t>
      </w:r>
      <w:r w:rsidR="00154D8C">
        <w:rPr>
          <w:lang w:val="en-GB"/>
        </w:rPr>
        <w:t xml:space="preserve"> by increasing sales</w:t>
      </w:r>
      <w:r w:rsidR="007700AA">
        <w:rPr>
          <w:lang w:val="en-GB"/>
        </w:rPr>
        <w:t xml:space="preserve">. Through </w:t>
      </w:r>
      <w:r w:rsidR="00A41F91">
        <w:rPr>
          <w:lang w:val="en-GB"/>
        </w:rPr>
        <w:t>analysing</w:t>
      </w:r>
      <w:r w:rsidR="007700AA">
        <w:rPr>
          <w:lang w:val="en-GB"/>
        </w:rPr>
        <w:t xml:space="preserve"> variables such as </w:t>
      </w:r>
      <w:r w:rsidR="00FA5000">
        <w:rPr>
          <w:lang w:val="en-GB"/>
        </w:rPr>
        <w:t>total sales</w:t>
      </w:r>
      <w:r w:rsidR="00550D71">
        <w:rPr>
          <w:lang w:val="en-GB"/>
        </w:rPr>
        <w:t xml:space="preserve">, customer segmentation </w:t>
      </w:r>
      <w:r w:rsidR="002F3A92">
        <w:rPr>
          <w:lang w:val="en-GB"/>
        </w:rPr>
        <w:t>(C</w:t>
      </w:r>
      <w:r w:rsidR="00550D71">
        <w:rPr>
          <w:lang w:val="en-GB"/>
        </w:rPr>
        <w:t>ustomer type and Gender)</w:t>
      </w:r>
      <w:r w:rsidR="007C3B9A">
        <w:rPr>
          <w:lang w:val="en-GB"/>
        </w:rPr>
        <w:t>, product lines (for inventory management strategies) and pricing strategies</w:t>
      </w:r>
      <w:r w:rsidR="00FA5000">
        <w:rPr>
          <w:lang w:val="en-GB"/>
        </w:rPr>
        <w:t xml:space="preserve"> from the Walmart Inc. dataset, the aim is to uncover opportunities </w:t>
      </w:r>
      <w:r w:rsidR="00A41F91">
        <w:rPr>
          <w:lang w:val="en-GB"/>
        </w:rPr>
        <w:t>for improvement.</w:t>
      </w:r>
    </w:p>
    <w:p w:rsidR="009A4B55" w:rsidP="00F41676" w:rsidRDefault="00AA118B" w14:paraId="5BC7E9DC" w14:textId="0B1B60B5">
      <w:pPr>
        <w:spacing w:line="480" w:lineRule="auto"/>
        <w:jc w:val="both"/>
        <w:rPr>
          <w:lang w:val="en-GB"/>
        </w:rPr>
      </w:pPr>
      <w:r>
        <w:rPr>
          <w:lang w:val="en-GB"/>
        </w:rPr>
        <w:t>T</w:t>
      </w:r>
      <w:r w:rsidR="009A4B55">
        <w:rPr>
          <w:lang w:val="en-GB"/>
        </w:rPr>
        <w:t xml:space="preserve">he raw </w:t>
      </w:r>
      <w:r w:rsidR="00102A2F">
        <w:rPr>
          <w:lang w:val="en-GB"/>
        </w:rPr>
        <w:t>Walmart Inc. dataset</w:t>
      </w:r>
      <w:r w:rsidR="000F104B">
        <w:rPr>
          <w:lang w:val="en-GB"/>
        </w:rPr>
        <w:t xml:space="preserve"> </w:t>
      </w:r>
      <w:r>
        <w:rPr>
          <w:lang w:val="en-GB"/>
        </w:rPr>
        <w:t>was</w:t>
      </w:r>
      <w:r w:rsidR="000F104B">
        <w:rPr>
          <w:lang w:val="en-GB"/>
        </w:rPr>
        <w:t xml:space="preserve"> </w:t>
      </w:r>
      <w:r w:rsidR="00560654">
        <w:rPr>
          <w:lang w:val="en-GB"/>
        </w:rPr>
        <w:t>extracted from Kaggle and opened</w:t>
      </w:r>
      <w:r w:rsidR="00102A2F">
        <w:rPr>
          <w:lang w:val="en-GB"/>
        </w:rPr>
        <w:t xml:space="preserve"> </w:t>
      </w:r>
      <w:r w:rsidR="00DA05CA">
        <w:rPr>
          <w:lang w:val="en-GB"/>
        </w:rPr>
        <w:t>in excel</w:t>
      </w:r>
      <w:r w:rsidR="00102A2F">
        <w:rPr>
          <w:lang w:val="en-GB"/>
        </w:rPr>
        <w:t>. It is comprised of numerical and categorical data</w:t>
      </w:r>
      <w:r w:rsidR="00DA05CA">
        <w:rPr>
          <w:lang w:val="en-GB"/>
        </w:rPr>
        <w:t>. There are</w:t>
      </w:r>
      <w:r w:rsidR="00BC36CC">
        <w:rPr>
          <w:lang w:val="en-GB"/>
        </w:rPr>
        <w:t xml:space="preserve"> 17 attributes and</w:t>
      </w:r>
      <w:r w:rsidR="006B67C8">
        <w:rPr>
          <w:lang w:val="en-GB"/>
        </w:rPr>
        <w:t xml:space="preserve"> 101 observations uniquely identified</w:t>
      </w:r>
      <w:r w:rsidR="007C2F58">
        <w:rPr>
          <w:lang w:val="en-GB"/>
        </w:rPr>
        <w:t xml:space="preserve"> by Invoice Id, one of the </w:t>
      </w:r>
      <w:r w:rsidR="00DA3255">
        <w:rPr>
          <w:lang w:val="en-GB"/>
        </w:rPr>
        <w:t>variables.</w:t>
      </w:r>
      <w:r>
        <w:rPr>
          <w:lang w:val="en-GB"/>
        </w:rPr>
        <w:t xml:space="preserve"> </w:t>
      </w:r>
      <w:r w:rsidR="0079065A">
        <w:rPr>
          <w:lang w:val="en-GB"/>
        </w:rPr>
        <w:t xml:space="preserve">According to </w:t>
      </w:r>
      <w:sdt>
        <w:sdtPr>
          <w:rPr>
            <w:lang w:val="en-GB"/>
          </w:rPr>
          <w:id w:val="2023662397"/>
          <w:citation/>
        </w:sdtPr>
        <w:sdtContent>
          <w:r w:rsidR="00E4147C">
            <w:rPr>
              <w:lang w:val="en-GB"/>
            </w:rPr>
            <w:fldChar w:fldCharType="begin"/>
          </w:r>
          <w:r w:rsidR="0091354A">
            <w:rPr>
              <w:lang w:val="en-GB"/>
            </w:rPr>
            <w:instrText xml:space="preserve">CITATION Sha \l 2057 </w:instrText>
          </w:r>
          <w:r w:rsidR="00E4147C">
            <w:rPr>
              <w:lang w:val="en-GB"/>
            </w:rPr>
            <w:fldChar w:fldCharType="separate"/>
          </w:r>
          <w:r w:rsidRPr="0091354A" w:rsidR="0091354A">
            <w:rPr>
              <w:rFonts w:eastAsiaTheme="minorHAnsi"/>
              <w:noProof/>
              <w:lang w:val="en-GB"/>
            </w:rPr>
            <w:t>(Sharda, 2017)</w:t>
          </w:r>
          <w:r w:rsidR="00E4147C">
            <w:rPr>
              <w:lang w:val="en-GB"/>
            </w:rPr>
            <w:fldChar w:fldCharType="end"/>
          </w:r>
        </w:sdtContent>
      </w:sdt>
      <w:r w:rsidR="001934B3">
        <w:rPr>
          <w:lang w:val="en-GB"/>
        </w:rPr>
        <w:t xml:space="preserve"> </w:t>
      </w:r>
      <w:r w:rsidR="0079065A">
        <w:rPr>
          <w:lang w:val="en-GB"/>
        </w:rPr>
        <w:t>, the second</w:t>
      </w:r>
      <w:r w:rsidR="00422755">
        <w:rPr>
          <w:lang w:val="en-GB"/>
        </w:rPr>
        <w:t xml:space="preserve"> phase of data processing is data cleaning where values in the dataset are identified and dealt with.</w:t>
      </w:r>
      <w:r w:rsidR="00966B78">
        <w:rPr>
          <w:lang w:val="en-GB"/>
        </w:rPr>
        <w:t xml:space="preserve"> </w:t>
      </w:r>
      <w:r w:rsidR="008431CD">
        <w:rPr>
          <w:lang w:val="en-GB"/>
        </w:rPr>
        <w:t xml:space="preserve">At first glance </w:t>
      </w:r>
      <w:r w:rsidR="00242985">
        <w:rPr>
          <w:lang w:val="en-GB"/>
        </w:rPr>
        <w:t xml:space="preserve">the dataset </w:t>
      </w:r>
      <w:r w:rsidR="008431CD">
        <w:rPr>
          <w:lang w:val="en-GB"/>
        </w:rPr>
        <w:t>doesn’t seem to consist of any missing values, however it was still transformed and clean to ensure consistency of the data</w:t>
      </w:r>
      <w:r w:rsidR="00242985">
        <w:rPr>
          <w:lang w:val="en-GB"/>
        </w:rPr>
        <w:t xml:space="preserve"> </w:t>
      </w:r>
      <w:r w:rsidR="00912691">
        <w:rPr>
          <w:lang w:val="en-GB"/>
        </w:rPr>
        <w:t>to</w:t>
      </w:r>
      <w:r w:rsidR="00242985">
        <w:rPr>
          <w:lang w:val="en-GB"/>
        </w:rPr>
        <w:t xml:space="preserve"> improve data quality.</w:t>
      </w:r>
    </w:p>
    <w:p w:rsidR="00C67F9B" w:rsidP="00C67F9B" w:rsidRDefault="0030480B" w14:paraId="00760EC4" w14:textId="77777777">
      <w:pPr>
        <w:pStyle w:val="NormalWeb"/>
        <w:keepNext/>
        <w:spacing w:line="480" w:lineRule="auto"/>
        <w:jc w:val="both"/>
      </w:pPr>
      <w:r>
        <w:rPr>
          <w:noProof/>
        </w:rPr>
        <w:drawing>
          <wp:inline distT="0" distB="0" distL="0" distR="0" wp14:anchorId="0739CA89" wp14:editId="406D2AE8">
            <wp:extent cx="6462395" cy="2686685"/>
            <wp:effectExtent l="0" t="0" r="0" b="0"/>
            <wp:docPr id="13921259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25963" name="Picture 3"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12866" cy="2707668"/>
                    </a:xfrm>
                    <a:prstGeom prst="rect">
                      <a:avLst/>
                    </a:prstGeom>
                    <a:noFill/>
                    <a:ln>
                      <a:noFill/>
                    </a:ln>
                  </pic:spPr>
                </pic:pic>
              </a:graphicData>
            </a:graphic>
          </wp:inline>
        </w:drawing>
      </w:r>
    </w:p>
    <w:p w:rsidRPr="00B22144" w:rsidR="00C67F9B" w:rsidP="00C67F9B" w:rsidRDefault="00C67F9B" w14:paraId="4C211BF1" w14:textId="06E9C706">
      <w:pPr>
        <w:pStyle w:val="Caption"/>
        <w:jc w:val="both"/>
        <w:rPr>
          <w:lang w:val="en-GB"/>
        </w:rPr>
      </w:pPr>
      <w:r>
        <w:t xml:space="preserve">Figure </w:t>
      </w:r>
      <w:r w:rsidR="000B24B6">
        <w:t>1</w:t>
      </w:r>
    </w:p>
    <w:p w:rsidR="00715168" w:rsidP="00F41676" w:rsidRDefault="0030480B" w14:paraId="3E82E613" w14:textId="2C1D9118">
      <w:pPr>
        <w:pStyle w:val="NormalWeb"/>
        <w:spacing w:line="480" w:lineRule="auto"/>
        <w:jc w:val="both"/>
        <w:rPr>
          <w:lang w:val="en-GB"/>
        </w:rPr>
      </w:pPr>
      <w:r>
        <w:rPr>
          <w:lang w:val="en-GB"/>
        </w:rPr>
        <w:t xml:space="preserve">Figure </w:t>
      </w:r>
      <w:r w:rsidR="000B24B6">
        <w:rPr>
          <w:lang w:val="en-GB"/>
        </w:rPr>
        <w:t>1</w:t>
      </w:r>
      <w:r>
        <w:rPr>
          <w:lang w:val="en-GB"/>
        </w:rPr>
        <w:t xml:space="preserve"> shows </w:t>
      </w:r>
      <w:r w:rsidR="00FA1E14">
        <w:rPr>
          <w:lang w:val="en-GB"/>
        </w:rPr>
        <w:t>a successfully</w:t>
      </w:r>
      <w:r>
        <w:rPr>
          <w:lang w:val="en-GB"/>
        </w:rPr>
        <w:t xml:space="preserve"> transformed and cleaned Walmart Inc. dataset.</w:t>
      </w:r>
    </w:p>
    <w:p w:rsidRPr="00861EDC" w:rsidR="00FC5C6F" w:rsidP="00F41676" w:rsidRDefault="008B3AC9" w14:paraId="1B0B329B" w14:textId="413F8FF8">
      <w:pPr>
        <w:pStyle w:val="NormalWeb"/>
        <w:spacing w:line="480" w:lineRule="auto"/>
        <w:jc w:val="both"/>
        <w:rPr>
          <w:u w:val="single"/>
          <w:lang w:val="en-GB"/>
        </w:rPr>
      </w:pPr>
      <w:r w:rsidRPr="00861EDC">
        <w:rPr>
          <w:b/>
          <w:bCs/>
          <w:i/>
          <w:iCs/>
          <w:u w:val="single"/>
          <w:lang w:val="en-GB"/>
        </w:rPr>
        <w:t>DESCRIPTIVE SUMMARY OF STATISTICS</w:t>
      </w:r>
    </w:p>
    <w:p w:rsidR="00715168" w:rsidP="00715168" w:rsidRDefault="00424466" w14:paraId="402D72D5" w14:textId="77777777">
      <w:pPr>
        <w:pStyle w:val="NormalWeb"/>
        <w:keepNext/>
        <w:spacing w:line="480" w:lineRule="auto"/>
        <w:jc w:val="both"/>
      </w:pPr>
      <w:r>
        <w:rPr>
          <w:noProof/>
        </w:rPr>
        <w:drawing>
          <wp:inline distT="0" distB="0" distL="0" distR="0" wp14:anchorId="0D1A8842" wp14:editId="64037CC5">
            <wp:extent cx="5909388" cy="1791335"/>
            <wp:effectExtent l="0" t="0" r="0" b="0"/>
            <wp:docPr id="19721512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663" cy="1798391"/>
                    </a:xfrm>
                    <a:prstGeom prst="rect">
                      <a:avLst/>
                    </a:prstGeom>
                    <a:noFill/>
                    <a:ln>
                      <a:noFill/>
                    </a:ln>
                  </pic:spPr>
                </pic:pic>
              </a:graphicData>
            </a:graphic>
          </wp:inline>
        </w:drawing>
      </w:r>
    </w:p>
    <w:p w:rsidRPr="0058499D" w:rsidR="004C3A7E" w:rsidP="00715168" w:rsidRDefault="00715168" w14:paraId="11599AEF" w14:textId="0386AF3E">
      <w:pPr>
        <w:pStyle w:val="Caption"/>
        <w:jc w:val="both"/>
        <w:rPr>
          <w:b/>
          <w:bCs/>
          <w:i w:val="0"/>
          <w:iCs w:val="0"/>
          <w:lang w:val="en-GB"/>
        </w:rPr>
      </w:pPr>
      <w:r>
        <w:t xml:space="preserve">Figure </w:t>
      </w:r>
      <w:r>
        <w:fldChar w:fldCharType="begin"/>
      </w:r>
      <w:r>
        <w:instrText xml:space="preserve"> SEQ Figure \* ARABIC </w:instrText>
      </w:r>
      <w:r>
        <w:fldChar w:fldCharType="separate"/>
      </w:r>
      <w:r w:rsidR="00AD7622">
        <w:rPr>
          <w:noProof/>
        </w:rPr>
        <w:t>3</w:t>
      </w:r>
      <w:r>
        <w:rPr>
          <w:noProof/>
        </w:rPr>
        <w:fldChar w:fldCharType="end"/>
      </w:r>
    </w:p>
    <w:p w:rsidRPr="00861EDC" w:rsidR="00DD304B" w:rsidP="00F41676" w:rsidRDefault="007E0977" w14:paraId="17AF36C4" w14:textId="47FB6F1E">
      <w:pPr>
        <w:pStyle w:val="NormalWeb"/>
        <w:spacing w:line="480" w:lineRule="auto"/>
        <w:jc w:val="both"/>
        <w:rPr>
          <w:b/>
          <w:bCs/>
          <w:i/>
          <w:iCs/>
          <w:u w:val="single"/>
          <w:lang w:val="en-GB"/>
        </w:rPr>
      </w:pPr>
      <w:r w:rsidRPr="00861EDC">
        <w:rPr>
          <w:b/>
          <w:bCs/>
          <w:i/>
          <w:iCs/>
          <w:u w:val="single"/>
          <w:lang w:val="en-GB"/>
        </w:rPr>
        <w:t>INTERPRETATION OF</w:t>
      </w:r>
      <w:r w:rsidRPr="00861EDC" w:rsidR="000F7816">
        <w:rPr>
          <w:b/>
          <w:bCs/>
          <w:i/>
          <w:iCs/>
          <w:u w:val="single"/>
          <w:lang w:val="en-GB"/>
        </w:rPr>
        <w:t xml:space="preserve"> THE </w:t>
      </w:r>
      <w:r w:rsidRPr="00861EDC">
        <w:rPr>
          <w:b/>
          <w:bCs/>
          <w:i/>
          <w:iCs/>
          <w:u w:val="single"/>
          <w:lang w:val="en-GB"/>
        </w:rPr>
        <w:t>DESCRIPTIVE SUMMARY OF STATISTICS</w:t>
      </w:r>
    </w:p>
    <w:p w:rsidRPr="0058499D" w:rsidR="0058499D" w:rsidP="00F41676" w:rsidRDefault="0058499D" w14:paraId="32087687" w14:textId="77777777">
      <w:pPr>
        <w:pStyle w:val="NormalWeb"/>
        <w:spacing w:line="480" w:lineRule="auto"/>
        <w:jc w:val="both"/>
        <w:rPr>
          <w:lang w:val="en-GB"/>
        </w:rPr>
      </w:pPr>
      <w:r w:rsidRPr="00A52580">
        <w:rPr>
          <w:b/>
          <w:bCs/>
          <w:lang w:val="en-GB"/>
        </w:rPr>
        <w:t>Unit Price</w:t>
      </w:r>
      <w:r w:rsidRPr="0058499D">
        <w:rPr>
          <w:lang w:val="en-GB"/>
        </w:rPr>
        <w:t>: With an average of approximately $55.67, the unit price of products sold exhibits moderate variability, indicated by a standard deviation of around $26.49. The dataset encompasses a diverse range of product pricing, with unit prices ranging from $10.08 to $99.96. Symmetrical distribution with a slight positive skewness suggests that most unit prices cluster around the mean.</w:t>
      </w:r>
    </w:p>
    <w:p w:rsidRPr="0058499D" w:rsidR="0058499D" w:rsidP="00F41676" w:rsidRDefault="0058499D" w14:paraId="6C9DCB6F" w14:textId="77777777">
      <w:pPr>
        <w:pStyle w:val="NormalWeb"/>
        <w:spacing w:line="480" w:lineRule="auto"/>
        <w:jc w:val="both"/>
        <w:rPr>
          <w:lang w:val="en-GB"/>
        </w:rPr>
      </w:pPr>
      <w:r w:rsidRPr="00A52580">
        <w:rPr>
          <w:b/>
          <w:bCs/>
          <w:lang w:val="en-GB"/>
        </w:rPr>
        <w:t>Total Sales</w:t>
      </w:r>
      <w:r w:rsidRPr="0058499D">
        <w:rPr>
          <w:lang w:val="en-GB"/>
        </w:rPr>
        <w:t xml:space="preserve">: </w:t>
      </w:r>
      <w:r w:rsidRPr="00750245">
        <w:rPr>
          <w:b/>
          <w:bCs/>
          <w:lang w:val="en-GB"/>
        </w:rPr>
        <w:t>The average total sales amount per transaction</w:t>
      </w:r>
      <w:r w:rsidRPr="0058499D">
        <w:rPr>
          <w:lang w:val="en-GB"/>
        </w:rPr>
        <w:t xml:space="preserve"> stands at approximately $322.97, reflecting significant variability with a standard deviation of around $245.89. A wide range of total sales, spanning from $10.68 to $1042.65, indicates varying transaction volumes. Positive skewness in the distribution suggests the presence of transactions with exceptionally high sales amounts.</w:t>
      </w:r>
    </w:p>
    <w:p w:rsidRPr="0058499D" w:rsidR="0058499D" w:rsidP="00F41676" w:rsidRDefault="0058499D" w14:paraId="12533C3B" w14:textId="2A387084">
      <w:pPr>
        <w:pStyle w:val="NormalWeb"/>
        <w:spacing w:line="480" w:lineRule="auto"/>
        <w:jc w:val="both"/>
        <w:rPr>
          <w:lang w:val="en-GB"/>
        </w:rPr>
      </w:pPr>
      <w:r w:rsidRPr="09A393EE" w:rsidR="09A393EE">
        <w:rPr>
          <w:b w:val="1"/>
          <w:bCs w:val="1"/>
          <w:lang w:val="en-GB"/>
        </w:rPr>
        <w:t>Cost of Goods Sold (</w:t>
      </w:r>
      <w:r w:rsidRPr="09A393EE" w:rsidR="09A393EE">
        <w:rPr>
          <w:b w:val="1"/>
          <w:bCs w:val="1"/>
          <w:lang w:val="en-GB"/>
        </w:rPr>
        <w:t>COGS</w:t>
      </w:r>
      <w:r w:rsidRPr="09A393EE" w:rsidR="09A393EE">
        <w:rPr>
          <w:b w:val="1"/>
          <w:bCs w:val="1"/>
          <w:lang w:val="en-GB"/>
        </w:rPr>
        <w:t>)</w:t>
      </w:r>
      <w:r w:rsidRPr="09A393EE" w:rsidR="09A393EE">
        <w:rPr>
          <w:lang w:val="en-GB"/>
        </w:rPr>
        <w:t xml:space="preserve">: On average, the cost of goods sold per transaction is approximately $307.59, </w:t>
      </w:r>
      <w:r w:rsidRPr="09A393EE" w:rsidR="09A393EE">
        <w:rPr>
          <w:lang w:val="en-GB"/>
        </w:rPr>
        <w:t>exhibiting</w:t>
      </w:r>
      <w:r w:rsidRPr="09A393EE" w:rsidR="09A393EE">
        <w:rPr>
          <w:lang w:val="en-GB"/>
        </w:rPr>
        <w:t xml:space="preserve"> moderate variability with a standard deviation of around $234.18. A wide range of COGS, from $10.17 to $993, suggests varying costs associated with producing goods. Like total sales, the distribution of COGS is positively skewed, </w:t>
      </w:r>
      <w:r w:rsidRPr="09A393EE" w:rsidR="09A393EE">
        <w:rPr>
          <w:lang w:val="en-GB"/>
        </w:rPr>
        <w:t>indicating</w:t>
      </w:r>
      <w:r w:rsidRPr="09A393EE" w:rsidR="09A393EE">
        <w:rPr>
          <w:lang w:val="en-GB"/>
        </w:rPr>
        <w:t xml:space="preserve"> the presence of transactions with exceptionally high COGS values.</w:t>
      </w:r>
    </w:p>
    <w:p w:rsidRPr="0058499D" w:rsidR="0058499D" w:rsidP="00F41676" w:rsidRDefault="0058499D" w14:paraId="3F86B5EB" w14:textId="77777777">
      <w:pPr>
        <w:pStyle w:val="NormalWeb"/>
        <w:spacing w:line="480" w:lineRule="auto"/>
        <w:jc w:val="both"/>
        <w:rPr>
          <w:lang w:val="en-GB"/>
        </w:rPr>
      </w:pPr>
      <w:r w:rsidRPr="00A52580">
        <w:rPr>
          <w:b/>
          <w:bCs/>
          <w:lang w:val="en-GB"/>
        </w:rPr>
        <w:t>Gross Income</w:t>
      </w:r>
      <w:r w:rsidRPr="0058499D">
        <w:rPr>
          <w:lang w:val="en-GB"/>
        </w:rPr>
        <w:t>: The average gross income per transaction is approximately $15.38, with moderate variability reflected by a standard deviation of around $11.71. A relatively wide range of gross income, from $0.51 to $49.65, suggests varying levels of profitability. Positive skewness in the distribution indicates the presence of transactions with exceptionally high gross income values.</w:t>
      </w:r>
    </w:p>
    <w:p w:rsidRPr="0058499D" w:rsidR="0058499D" w:rsidP="00F41676" w:rsidRDefault="0058499D" w14:paraId="7F649D0B" w14:textId="77777777">
      <w:pPr>
        <w:pStyle w:val="NormalWeb"/>
        <w:spacing w:line="480" w:lineRule="auto"/>
        <w:jc w:val="both"/>
        <w:rPr>
          <w:lang w:val="en-GB"/>
        </w:rPr>
      </w:pPr>
      <w:r w:rsidRPr="00A52580">
        <w:rPr>
          <w:b/>
          <w:bCs/>
          <w:lang w:val="en-GB"/>
        </w:rPr>
        <w:t>Rating</w:t>
      </w:r>
      <w:r w:rsidRPr="0058499D">
        <w:rPr>
          <w:lang w:val="en-GB"/>
        </w:rPr>
        <w:t>: Customers provide an average rating of approximately 6.97, with moderate variability indicated by a standard deviation of around 1.72. Ratings range from 4 to 10, reflecting a range of customer satisfaction levels. The distribution of ratings appears to be approximately symmetrical, with a slight negative kurtosis, suggesting a relatively normal distribution.</w:t>
      </w:r>
    </w:p>
    <w:p w:rsidR="0058499D" w:rsidP="00F41676" w:rsidRDefault="0058499D" w14:paraId="4E3561A9" w14:textId="0A24699C">
      <w:pPr>
        <w:pStyle w:val="NormalWeb"/>
        <w:spacing w:line="480" w:lineRule="auto"/>
        <w:jc w:val="both"/>
        <w:rPr>
          <w:lang w:val="en-GB"/>
        </w:rPr>
      </w:pPr>
      <w:r w:rsidRPr="0058499D">
        <w:rPr>
          <w:lang w:val="en-GB"/>
        </w:rPr>
        <w:t>Overall, these interpretations offer insights into the characteristics and variability of the variables in the dataset.</w:t>
      </w:r>
    </w:p>
    <w:p w:rsidR="00164061" w:rsidP="00F41676" w:rsidRDefault="00FC0D47" w14:paraId="367ADFC1" w14:textId="048A0486">
      <w:pPr>
        <w:pStyle w:val="NormalWeb"/>
        <w:spacing w:line="480" w:lineRule="auto"/>
        <w:jc w:val="both"/>
        <w:rPr>
          <w:rFonts w:ascii="system-ui" w:hAnsi="system-ui"/>
          <w:color w:val="0D0D0D"/>
          <w:shd w:val="clear" w:color="auto" w:fill="FFFFFF"/>
          <w:lang w:val="en-GB"/>
        </w:rPr>
      </w:pPr>
      <w:r w:rsidRPr="00BA20CF">
        <w:rPr>
          <w:color w:val="0D0D0D"/>
          <w:shd w:val="clear" w:color="auto" w:fill="FFFFFF"/>
        </w:rPr>
        <w:t xml:space="preserve">Having gained valuable insights into the characteristics and variability of the variables in </w:t>
      </w:r>
      <w:r w:rsidRPr="00BA20CF" w:rsidR="008E5FFD">
        <w:rPr>
          <w:color w:val="0D0D0D"/>
          <w:shd w:val="clear" w:color="auto" w:fill="FFFFFF"/>
          <w:lang w:val="en-GB"/>
        </w:rPr>
        <w:t>the</w:t>
      </w:r>
      <w:r w:rsidRPr="00BA20CF">
        <w:rPr>
          <w:color w:val="0D0D0D"/>
          <w:shd w:val="clear" w:color="auto" w:fill="FFFFFF"/>
        </w:rPr>
        <w:t xml:space="preserve"> dataset through the summary of descriptive statistics, </w:t>
      </w:r>
      <w:r w:rsidRPr="00BA20CF" w:rsidR="00A00ADB">
        <w:rPr>
          <w:color w:val="0D0D0D"/>
          <w:shd w:val="clear" w:color="auto" w:fill="FFFFFF"/>
          <w:lang w:val="en-GB"/>
        </w:rPr>
        <w:t>the focus shifts</w:t>
      </w:r>
      <w:r w:rsidRPr="00BA20CF">
        <w:rPr>
          <w:color w:val="0D0D0D"/>
          <w:shd w:val="clear" w:color="auto" w:fill="FFFFFF"/>
        </w:rPr>
        <w:t xml:space="preserve"> to the </w:t>
      </w:r>
      <w:r w:rsidRPr="00EF2CFB">
        <w:rPr>
          <w:b/>
          <w:bCs/>
          <w:color w:val="0D0D0D"/>
          <w:shd w:val="clear" w:color="auto" w:fill="FFFFFF"/>
        </w:rPr>
        <w:t>analysis of visualizations</w:t>
      </w:r>
      <w:r w:rsidRPr="00BA20CF">
        <w:rPr>
          <w:color w:val="0D0D0D"/>
          <w:shd w:val="clear" w:color="auto" w:fill="FFFFFF"/>
        </w:rPr>
        <w:t xml:space="preserve">. By delving deeper into the data through visual exploration, </w:t>
      </w:r>
      <w:r w:rsidRPr="00BA20CF" w:rsidR="00A00ADB">
        <w:rPr>
          <w:color w:val="0D0D0D"/>
          <w:shd w:val="clear" w:color="auto" w:fill="FFFFFF"/>
          <w:lang w:val="en-GB"/>
        </w:rPr>
        <w:t xml:space="preserve">the </w:t>
      </w:r>
      <w:r w:rsidRPr="00BA20CF">
        <w:rPr>
          <w:color w:val="0D0D0D"/>
          <w:shd w:val="clear" w:color="auto" w:fill="FFFFFF"/>
        </w:rPr>
        <w:t>aim</w:t>
      </w:r>
      <w:r w:rsidRPr="00BA20CF" w:rsidR="00A00ADB">
        <w:rPr>
          <w:color w:val="0D0D0D"/>
          <w:shd w:val="clear" w:color="auto" w:fill="FFFFFF"/>
          <w:lang w:val="en-GB"/>
        </w:rPr>
        <w:t xml:space="preserve"> is</w:t>
      </w:r>
      <w:r w:rsidRPr="00BA20CF">
        <w:rPr>
          <w:color w:val="0D0D0D"/>
          <w:shd w:val="clear" w:color="auto" w:fill="FFFFFF"/>
        </w:rPr>
        <w:t xml:space="preserve"> to uncover actionable patterns, trends, and relationships that will inform strategic decision-making and contribute to achieving </w:t>
      </w:r>
      <w:r w:rsidR="002E31ED">
        <w:rPr>
          <w:color w:val="0D0D0D"/>
          <w:shd w:val="clear" w:color="auto" w:fill="FFFFFF"/>
          <w:lang w:val="en-GB"/>
        </w:rPr>
        <w:t>this</w:t>
      </w:r>
      <w:r w:rsidRPr="00BA20CF">
        <w:rPr>
          <w:color w:val="0D0D0D"/>
          <w:shd w:val="clear" w:color="auto" w:fill="FFFFFF"/>
        </w:rPr>
        <w:t xml:space="preserve"> project's overarching goal</w:t>
      </w:r>
      <w:r w:rsidR="00A00ADB">
        <w:rPr>
          <w:rFonts w:ascii="system-ui" w:hAnsi="system-ui"/>
          <w:color w:val="0D0D0D"/>
          <w:shd w:val="clear" w:color="auto" w:fill="FFFFFF"/>
          <w:lang w:val="en-GB"/>
        </w:rPr>
        <w:t>.</w:t>
      </w:r>
    </w:p>
    <w:p w:rsidRPr="00861EDC" w:rsidR="00861EDC" w:rsidP="00F41676" w:rsidRDefault="00861EDC" w14:paraId="1CA0E932" w14:textId="6812177D">
      <w:pPr>
        <w:pStyle w:val="NormalWeb"/>
        <w:spacing w:line="480" w:lineRule="auto"/>
        <w:jc w:val="both"/>
        <w:rPr>
          <w:b/>
          <w:bCs/>
          <w:i/>
          <w:iCs/>
          <w:color w:val="0D0D0D"/>
          <w:u w:val="single"/>
          <w:shd w:val="clear" w:color="auto" w:fill="FFFFFF"/>
          <w:lang w:val="en-GB"/>
        </w:rPr>
      </w:pPr>
      <w:r w:rsidRPr="00861EDC">
        <w:rPr>
          <w:b/>
          <w:bCs/>
          <w:i/>
          <w:iCs/>
          <w:color w:val="0D0D0D"/>
          <w:u w:val="single"/>
          <w:shd w:val="clear" w:color="auto" w:fill="FFFFFF"/>
          <w:lang w:val="en-GB"/>
        </w:rPr>
        <w:t>ANALYSIS OF VISUALIZATIONS</w:t>
      </w:r>
    </w:p>
    <w:tbl>
      <w:tblPr>
        <w:tblW w:w="9026" w:type="dxa"/>
        <w:tblCellSpacing w:w="15" w:type="dxa"/>
        <w:tblCellMar>
          <w:top w:w="15" w:type="dxa"/>
          <w:left w:w="15" w:type="dxa"/>
          <w:bottom w:w="15" w:type="dxa"/>
          <w:right w:w="15" w:type="dxa"/>
        </w:tblCellMar>
        <w:tblLook w:val="04A0" w:firstRow="1" w:lastRow="0" w:firstColumn="1" w:lastColumn="0" w:noHBand="0" w:noVBand="1"/>
      </w:tblPr>
      <w:tblGrid>
        <w:gridCol w:w="9026"/>
      </w:tblGrid>
      <w:tr w:rsidR="00BE6CDE" w:rsidTr="00750245" w14:paraId="782314E9" w14:textId="77777777">
        <w:trPr>
          <w:tblCellSpacing w:w="15" w:type="dxa"/>
        </w:trPr>
        <w:tc>
          <w:tcPr>
            <w:tcW w:w="0" w:type="auto"/>
            <w:shd w:val="clear" w:color="auto" w:fill="auto"/>
            <w:vAlign w:val="center"/>
            <w:hideMark/>
          </w:tcPr>
          <w:p w:rsidR="00715168" w:rsidP="00715168" w:rsidRDefault="00BE6CDE" w14:paraId="0144B805" w14:textId="77777777">
            <w:pPr>
              <w:keepNext/>
            </w:pPr>
            <w:r>
              <w:rPr>
                <w:rStyle w:val="Hyperlink"/>
                <w:rFonts w:ascii="Segoe UI" w:hAnsi="Segoe UI" w:cs="Segoe UI" w:eastAsiaTheme="majorEastAsia"/>
                <w:noProof/>
                <w:sz w:val="18"/>
                <w:szCs w:val="18"/>
              </w:rPr>
              <w:drawing>
                <wp:inline distT="0" distB="0" distL="0" distR="0" wp14:anchorId="44616535" wp14:editId="04438119">
                  <wp:extent cx="5731510" cy="3314065"/>
                  <wp:effectExtent l="0" t="0" r="2540" b="635"/>
                  <wp:docPr id="1093503534" name="Picture 6" descr="Average Total sales by Dat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verage Total sales by Da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14065"/>
                          </a:xfrm>
                          <a:prstGeom prst="rect">
                            <a:avLst/>
                          </a:prstGeom>
                          <a:noFill/>
                          <a:ln>
                            <a:noFill/>
                          </a:ln>
                        </pic:spPr>
                      </pic:pic>
                    </a:graphicData>
                  </a:graphic>
                </wp:inline>
              </w:drawing>
            </w:r>
          </w:p>
          <w:p w:rsidRPr="006408F5" w:rsidR="00BE6CDE" w:rsidP="00715168" w:rsidRDefault="00715168" w14:paraId="67746A68" w14:textId="15E66071">
            <w:pPr>
              <w:pStyle w:val="Caption"/>
              <w:rPr>
                <w:rFonts w:ascii="Segoe UI" w:hAnsi="Segoe UI" w:cs="Segoe UI"/>
                <w:color w:val="605E5C"/>
                <w:lang w:val="en-GB"/>
              </w:rPr>
            </w:pPr>
            <w:r>
              <w:t xml:space="preserve">Figure </w:t>
            </w:r>
            <w:r>
              <w:fldChar w:fldCharType="begin"/>
            </w:r>
            <w:r>
              <w:instrText xml:space="preserve"> SEQ Figure \* ARABIC </w:instrText>
            </w:r>
            <w:r>
              <w:fldChar w:fldCharType="separate"/>
            </w:r>
            <w:r w:rsidR="00AD7622">
              <w:rPr>
                <w:noProof/>
              </w:rPr>
              <w:t>4</w:t>
            </w:r>
            <w:r>
              <w:rPr>
                <w:noProof/>
              </w:rPr>
              <w:fldChar w:fldCharType="end"/>
            </w:r>
            <w:r w:rsidR="006408F5">
              <w:rPr>
                <w:lang w:val="en-GB"/>
              </w:rPr>
              <w:t xml:space="preserve"> </w:t>
            </w:r>
            <w:r w:rsidR="00642293">
              <w:rPr>
                <w:lang w:val="en-GB"/>
              </w:rPr>
              <w:t>f</w:t>
            </w:r>
          </w:p>
        </w:tc>
      </w:tr>
      <w:tr w:rsidR="00BE6CDE" w:rsidTr="00750245" w14:paraId="39D4784B" w14:textId="77777777">
        <w:trPr>
          <w:tblCellSpacing w:w="15" w:type="dxa"/>
        </w:trPr>
        <w:tc>
          <w:tcPr>
            <w:tcW w:w="0" w:type="auto"/>
            <w:shd w:val="clear" w:color="auto" w:fill="auto"/>
            <w:vAlign w:val="center"/>
            <w:hideMark/>
          </w:tcPr>
          <w:p w:rsidR="00BE6CDE" w:rsidRDefault="00E104F5" w14:paraId="74E61585" w14:textId="69D9216B">
            <w:pPr>
              <w:rPr>
                <w:rFonts w:ascii="Segoe UI" w:hAnsi="Segoe UI" w:cs="Segoe UI"/>
                <w:color w:val="605E5C"/>
                <w:sz w:val="18"/>
                <w:szCs w:val="18"/>
              </w:rPr>
            </w:pPr>
            <w:hyperlink w:tgtFrame="_blank" w:history="1" r:id="rId15">
              <w:r w:rsidR="00BE6CDE">
                <w:rPr>
                  <w:rStyle w:val="Hyperlink"/>
                  <w:rFonts w:ascii="Segoe UI" w:hAnsi="Segoe UI" w:cs="Segoe UI" w:eastAsiaTheme="majorEastAsia"/>
                  <w:color w:val="0078D4"/>
                </w:rPr>
                <w:t>Open in Power BI</w:t>
              </w:r>
              <w:r w:rsidR="00BE6CDE">
                <w:rPr>
                  <w:rFonts w:ascii="Segoe UI" w:hAnsi="Segoe UI" w:cs="Segoe UI"/>
                  <w:color w:val="0078D4"/>
                  <w:u w:val="single"/>
                </w:rPr>
                <w:br/>
              </w:r>
            </w:hyperlink>
          </w:p>
        </w:tc>
      </w:tr>
    </w:tbl>
    <w:p w:rsidR="00C81603" w:rsidP="00C81603" w:rsidRDefault="00750245" w14:paraId="4AF8A412" w14:textId="6380F39B">
      <w:pPr>
        <w:pStyle w:val="NormalWeb"/>
      </w:pPr>
      <w:r>
        <w:rPr>
          <w:rFonts w:ascii="system-ui" w:hAnsi="system-ui"/>
          <w:color w:val="0D0D0D"/>
          <w:shd w:val="clear" w:color="auto" w:fill="FFFFFF"/>
        </w:rPr>
        <w:t>This visualization</w:t>
      </w:r>
      <w:r>
        <w:rPr>
          <w:rFonts w:ascii="system-ui" w:hAnsi="system-ui"/>
          <w:color w:val="0D0D0D"/>
          <w:shd w:val="clear" w:color="auto" w:fill="FFFFFF"/>
          <w:lang w:val="en-GB"/>
        </w:rPr>
        <w:t xml:space="preserve"> in figure 4</w:t>
      </w:r>
      <w:r>
        <w:rPr>
          <w:rFonts w:ascii="system-ui" w:hAnsi="system-ui"/>
          <w:color w:val="0D0D0D"/>
          <w:shd w:val="clear" w:color="auto" w:fill="FFFFFF"/>
        </w:rPr>
        <w:t xml:space="preserve"> shows the trend of</w:t>
      </w:r>
      <w:r>
        <w:rPr>
          <w:rFonts w:ascii="system-ui" w:hAnsi="system-ui"/>
          <w:color w:val="0D0D0D"/>
          <w:shd w:val="clear" w:color="auto" w:fill="FFFFFF"/>
          <w:lang w:val="en-GB"/>
        </w:rPr>
        <w:t xml:space="preserve"> Average</w:t>
      </w:r>
      <w:r>
        <w:rPr>
          <w:rFonts w:ascii="system-ui" w:hAnsi="system-ui"/>
          <w:color w:val="0D0D0D"/>
          <w:shd w:val="clear" w:color="auto" w:fill="FFFFFF"/>
        </w:rPr>
        <w:t xml:space="preserve"> total sales over </w:t>
      </w:r>
      <w:r w:rsidR="00902CF2">
        <w:rPr>
          <w:rFonts w:ascii="system-ui" w:hAnsi="system-ui"/>
          <w:color w:val="0D0D0D"/>
          <w:shd w:val="clear" w:color="auto" w:fill="FFFFFF"/>
        </w:rPr>
        <w:t>a period of 3 months</w:t>
      </w:r>
      <w:r>
        <w:rPr>
          <w:rFonts w:ascii="system-ui" w:hAnsi="system-ui"/>
          <w:color w:val="0D0D0D"/>
          <w:shd w:val="clear" w:color="auto" w:fill="FFFFFF"/>
        </w:rPr>
        <w:t>.</w:t>
      </w:r>
    </w:p>
    <w:p w:rsidRPr="00750245" w:rsidR="00750245" w:rsidP="00750245" w:rsidRDefault="00750245" w14:paraId="1605DFB1" w14:textId="4797530B">
      <w:pPr>
        <w:pStyle w:val="NormalWeb"/>
        <w:numPr>
          <w:ilvl w:val="0"/>
          <w:numId w:val="1"/>
        </w:numPr>
        <w:spacing w:line="480" w:lineRule="auto"/>
        <w:jc w:val="both"/>
        <w:rPr>
          <w:rFonts w:ascii="system-ui" w:hAnsi="system-ui"/>
          <w:color w:val="0D0D0D"/>
          <w:shd w:val="clear" w:color="auto" w:fill="FFFFFF"/>
        </w:rPr>
      </w:pPr>
      <w:r w:rsidRPr="00750245">
        <w:rPr>
          <w:rFonts w:ascii="system-ui" w:hAnsi="system-ui"/>
          <w:b/>
          <w:bCs/>
          <w:color w:val="0D0D0D"/>
          <w:shd w:val="clear" w:color="auto" w:fill="FFFFFF"/>
        </w:rPr>
        <w:t>Recent Trend</w:t>
      </w:r>
      <w:r w:rsidRPr="00750245">
        <w:rPr>
          <w:rFonts w:ascii="system-ui" w:hAnsi="system-ui"/>
          <w:color w:val="0D0D0D"/>
          <w:shd w:val="clear" w:color="auto" w:fill="FFFFFF"/>
        </w:rPr>
        <w:t>: The recent uptrend in Average total sales, particularly between Tuesday, February 26, 2019, and Saturday, March 2, 2019, corresponds to an increase in sales volume by 96.89 units. This trend mirrors the overall average sales amount per transaction, suggesting a period of heightened sales activity during this timeframe.</w:t>
      </w:r>
    </w:p>
    <w:p w:rsidRPr="00750245" w:rsidR="00750245" w:rsidP="00750245" w:rsidRDefault="00750245" w14:paraId="7A635187" w14:textId="77777777">
      <w:pPr>
        <w:pStyle w:val="NormalWeb"/>
        <w:numPr>
          <w:ilvl w:val="0"/>
          <w:numId w:val="1"/>
        </w:numPr>
        <w:spacing w:line="480" w:lineRule="auto"/>
        <w:jc w:val="both"/>
        <w:rPr>
          <w:rFonts w:ascii="system-ui" w:hAnsi="system-ui"/>
          <w:color w:val="0D0D0D"/>
          <w:shd w:val="clear" w:color="auto" w:fill="FFFFFF"/>
        </w:rPr>
      </w:pPr>
      <w:r w:rsidRPr="00750245">
        <w:rPr>
          <w:rFonts w:ascii="system-ui" w:hAnsi="system-ui"/>
          <w:b/>
          <w:bCs/>
          <w:color w:val="0D0D0D"/>
          <w:shd w:val="clear" w:color="auto" w:fill="FFFFFF"/>
        </w:rPr>
        <w:t>Steep Trend</w:t>
      </w:r>
      <w:r w:rsidRPr="00750245">
        <w:rPr>
          <w:rFonts w:ascii="system-ui" w:hAnsi="system-ui"/>
          <w:color w:val="0D0D0D"/>
          <w:shd w:val="clear" w:color="auto" w:fill="FFFFFF"/>
        </w:rPr>
        <w:t>: Similarly, the steep upward trend in Average total sales observed during the same period indicates a significant rise in sales, further corroborating the positive sales trend identified. This steep increase in sales aligns with the range of total sales, indicating a notable spike in sales volumes during this period.</w:t>
      </w:r>
    </w:p>
    <w:p w:rsidRPr="00750245" w:rsidR="00344F5D" w:rsidP="009679C7" w:rsidRDefault="00750245" w14:paraId="3516B30F" w14:textId="453876A1">
      <w:pPr>
        <w:pStyle w:val="NormalWeb"/>
        <w:numPr>
          <w:ilvl w:val="0"/>
          <w:numId w:val="1"/>
        </w:numPr>
        <w:spacing w:line="480" w:lineRule="auto"/>
        <w:jc w:val="both"/>
        <w:rPr>
          <w:rFonts w:ascii="system-ui" w:hAnsi="system-ui"/>
          <w:color w:val="0D0D0D"/>
          <w:shd w:val="clear" w:color="auto" w:fill="FFFFFF"/>
        </w:rPr>
      </w:pPr>
      <w:r w:rsidRPr="00750245">
        <w:rPr>
          <w:rFonts w:ascii="system-ui" w:hAnsi="system-ui"/>
          <w:b/>
          <w:bCs/>
          <w:color w:val="0D0D0D"/>
          <w:shd w:val="clear" w:color="auto" w:fill="FFFFFF"/>
        </w:rPr>
        <w:t>Long Trend</w:t>
      </w:r>
      <w:r w:rsidRPr="00750245">
        <w:rPr>
          <w:rFonts w:ascii="system-ui" w:hAnsi="system-ui"/>
          <w:color w:val="0D0D0D"/>
          <w:shd w:val="clear" w:color="auto" w:fill="FFFFFF"/>
        </w:rPr>
        <w:t>: The prolonged upward trend in Average total sales between Sunday, January 6, 2019, and Wednesday, January 16, 2019, with a rise of 27.33 units, reflects a sustained period of growth in sales. This long-term trend is consistent with the average sales amount per transaction, indicating a gradual but steady increase in sales over the specified period.</w:t>
      </w:r>
    </w:p>
    <w:p w:rsidR="001972B1" w:rsidP="00750245" w:rsidRDefault="00750245" w14:paraId="7B0498C1" w14:textId="77777777">
      <w:pPr>
        <w:pStyle w:val="NormalWeb"/>
        <w:numPr>
          <w:ilvl w:val="0"/>
          <w:numId w:val="1"/>
        </w:numPr>
        <w:spacing w:line="480" w:lineRule="auto"/>
        <w:jc w:val="both"/>
        <w:rPr>
          <w:rFonts w:ascii="system-ui" w:hAnsi="system-ui"/>
          <w:color w:val="0D0D0D"/>
          <w:shd w:val="clear" w:color="auto" w:fill="FFFFFF"/>
        </w:rPr>
      </w:pPr>
      <w:r w:rsidRPr="00750245">
        <w:rPr>
          <w:rFonts w:ascii="system-ui" w:hAnsi="system-ui"/>
          <w:b/>
          <w:bCs/>
          <w:color w:val="0D0D0D"/>
          <w:shd w:val="clear" w:color="auto" w:fill="FFFFFF"/>
        </w:rPr>
        <w:t>Anomalies</w:t>
      </w:r>
      <w:r w:rsidRPr="00750245">
        <w:rPr>
          <w:rFonts w:ascii="system-ui" w:hAnsi="system-ui"/>
          <w:color w:val="0D0D0D"/>
          <w:shd w:val="clear" w:color="auto" w:fill="FFFFFF"/>
        </w:rPr>
        <w:t xml:space="preserve">: The anomalies detected in Average total sales highlight instances where sales deviated significantly from the expected range. </w:t>
      </w:r>
    </w:p>
    <w:p w:rsidR="00E90F7E" w:rsidP="00E90F7E" w:rsidRDefault="00E41864" w14:paraId="5A6F5AB5" w14:textId="4189AD40">
      <w:pPr>
        <w:pStyle w:val="NormalWeb"/>
        <w:keepNext/>
        <w:spacing w:line="480" w:lineRule="auto"/>
        <w:ind w:left="720"/>
        <w:jc w:val="both"/>
      </w:pPr>
      <w:r>
        <w:rPr>
          <w:noProof/>
        </w:rPr>
        <w:drawing>
          <wp:inline distT="0" distB="0" distL="0" distR="0" wp14:anchorId="57C73FA7" wp14:editId="36CB99E4">
            <wp:extent cx="2332653" cy="2510256"/>
            <wp:effectExtent l="0" t="0" r="0" b="4445"/>
            <wp:docPr id="1360365945" name="Picture 7"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65945" name="Picture 7" descr="A graph on a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6808" cy="2536250"/>
                    </a:xfrm>
                    <a:prstGeom prst="rect">
                      <a:avLst/>
                    </a:prstGeom>
                    <a:noFill/>
                    <a:ln>
                      <a:noFill/>
                    </a:ln>
                  </pic:spPr>
                </pic:pic>
              </a:graphicData>
            </a:graphic>
          </wp:inline>
        </w:drawing>
      </w:r>
      <w:r w:rsidR="00222192">
        <w:rPr>
          <w:noProof/>
        </w:rPr>
        <w:drawing>
          <wp:inline distT="0" distB="0" distL="0" distR="0" wp14:anchorId="59C83C14" wp14:editId="71B59E35">
            <wp:extent cx="2457062" cy="2394386"/>
            <wp:effectExtent l="0" t="0" r="635" b="6350"/>
            <wp:docPr id="865007931" name="Picture 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07931" name="Picture 8" descr="A graph with blu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7439" cy="2433733"/>
                    </a:xfrm>
                    <a:prstGeom prst="rect">
                      <a:avLst/>
                    </a:prstGeom>
                    <a:noFill/>
                    <a:ln>
                      <a:noFill/>
                    </a:ln>
                  </pic:spPr>
                </pic:pic>
              </a:graphicData>
            </a:graphic>
          </wp:inline>
        </w:drawing>
      </w:r>
    </w:p>
    <w:p w:rsidR="00715168" w:rsidP="003F2DD7" w:rsidRDefault="00E90F7E" w14:paraId="3C83869D" w14:textId="387B943F">
      <w:pPr>
        <w:pStyle w:val="Caption"/>
        <w:jc w:val="center"/>
      </w:pPr>
      <w:r>
        <w:t xml:space="preserve">Figure </w:t>
      </w:r>
      <w:r>
        <w:fldChar w:fldCharType="begin"/>
      </w:r>
      <w:r>
        <w:instrText xml:space="preserve"> SEQ Figure \* ARABIC </w:instrText>
      </w:r>
      <w:r>
        <w:fldChar w:fldCharType="separate"/>
      </w:r>
      <w:r w:rsidR="00AD7622">
        <w:rPr>
          <w:noProof/>
        </w:rPr>
        <w:t>5</w:t>
      </w:r>
      <w:r>
        <w:rPr>
          <w:noProof/>
        </w:rPr>
        <w:fldChar w:fldCharType="end"/>
      </w:r>
    </w:p>
    <w:p w:rsidR="00715168" w:rsidP="00715168" w:rsidRDefault="004C52B4" w14:paraId="01014112" w14:textId="77777777">
      <w:pPr>
        <w:pStyle w:val="NormalWeb"/>
        <w:keepNext/>
        <w:spacing w:line="480" w:lineRule="auto"/>
        <w:ind w:left="720"/>
        <w:jc w:val="both"/>
      </w:pPr>
      <w:r>
        <w:rPr>
          <w:rFonts w:ascii="system-ui" w:hAnsi="system-ui"/>
          <w:color w:val="0D0D0D"/>
          <w:shd w:val="clear" w:color="auto" w:fill="FFFFFF"/>
          <w:lang w:val="en-GB"/>
        </w:rPr>
        <w:t xml:space="preserve">    </w:t>
      </w:r>
      <w:r w:rsidR="00E41864">
        <w:rPr>
          <w:noProof/>
        </w:rPr>
        <w:drawing>
          <wp:inline distT="0" distB="0" distL="0" distR="0" wp14:anchorId="644F1D45" wp14:editId="536F64E9">
            <wp:extent cx="2463016" cy="2455467"/>
            <wp:effectExtent l="0" t="0" r="0" b="2540"/>
            <wp:docPr id="16575725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7303" cy="2509587"/>
                    </a:xfrm>
                    <a:prstGeom prst="rect">
                      <a:avLst/>
                    </a:prstGeom>
                    <a:noFill/>
                    <a:ln>
                      <a:noFill/>
                    </a:ln>
                  </pic:spPr>
                </pic:pic>
              </a:graphicData>
            </a:graphic>
          </wp:inline>
        </w:drawing>
      </w:r>
    </w:p>
    <w:p w:rsidR="004C52B4" w:rsidP="00715168" w:rsidRDefault="006E6BC0" w14:paraId="7D129B9A" w14:textId="6ECA957D">
      <w:pPr>
        <w:pStyle w:val="Caption"/>
        <w:jc w:val="both"/>
        <w:rPr>
          <w:rFonts w:ascii="system-ui" w:hAnsi="system-ui"/>
          <w:color w:val="0D0D0D"/>
          <w:shd w:val="clear" w:color="auto" w:fill="FFFFFF"/>
        </w:rPr>
      </w:pPr>
      <w:r>
        <w:rPr>
          <w:lang w:val="en-GB"/>
        </w:rPr>
        <w:t xml:space="preserve">                       </w:t>
      </w:r>
      <w:r w:rsidR="00715168">
        <w:t xml:space="preserve">Figure </w:t>
      </w:r>
      <w:r>
        <w:fldChar w:fldCharType="begin"/>
      </w:r>
      <w:r>
        <w:instrText xml:space="preserve"> SEQ Figure \* ARABIC </w:instrText>
      </w:r>
      <w:r>
        <w:fldChar w:fldCharType="separate"/>
      </w:r>
      <w:r w:rsidR="00AD7622">
        <w:rPr>
          <w:noProof/>
        </w:rPr>
        <w:t>6</w:t>
      </w:r>
      <w:r>
        <w:rPr>
          <w:noProof/>
        </w:rPr>
        <w:fldChar w:fldCharType="end"/>
      </w:r>
    </w:p>
    <w:p w:rsidRPr="00750245" w:rsidR="00750245" w:rsidP="003F2DD7" w:rsidRDefault="00750245" w14:paraId="3F47C3E9" w14:textId="0EE1875C">
      <w:pPr>
        <w:pStyle w:val="NormalWeb"/>
        <w:spacing w:line="480" w:lineRule="auto"/>
        <w:jc w:val="both"/>
        <w:rPr>
          <w:rFonts w:ascii="system-ui" w:hAnsi="system-ui"/>
          <w:color w:val="0D0D0D"/>
          <w:shd w:val="clear" w:color="auto" w:fill="FFFFFF"/>
        </w:rPr>
      </w:pPr>
      <w:r w:rsidRPr="00750245">
        <w:rPr>
          <w:rFonts w:ascii="system-ui" w:hAnsi="system-ui"/>
          <w:color w:val="0D0D0D"/>
          <w:shd w:val="clear" w:color="auto" w:fill="FFFFFF"/>
        </w:rPr>
        <w:t>For example,</w:t>
      </w:r>
      <w:r w:rsidR="009B6B8E">
        <w:rPr>
          <w:rFonts w:ascii="system-ui" w:hAnsi="system-ui"/>
          <w:color w:val="0D0D0D"/>
          <w:shd w:val="clear" w:color="auto" w:fill="FFFFFF"/>
          <w:lang w:val="en-GB"/>
        </w:rPr>
        <w:t xml:space="preserve"> as illustrated in figure 5 and 6,</w:t>
      </w:r>
      <w:r w:rsidRPr="00750245">
        <w:rPr>
          <w:rFonts w:ascii="system-ui" w:hAnsi="system-ui"/>
          <w:color w:val="0D0D0D"/>
          <w:shd w:val="clear" w:color="auto" w:fill="FFFFFF"/>
        </w:rPr>
        <w:t xml:space="preserve"> the unexpectedly low sales on Tuesday, March 26, 2019, and unusually high sales on Tuesday, February 19, 2019, suggest potential anomalies in sales performance. These anomalies may warrant further investigation to understand the underlying factors contributing to these deviations from the expected range</w:t>
      </w:r>
      <w:r>
        <w:rPr>
          <w:rFonts w:ascii="system-ui" w:hAnsi="system-ui"/>
          <w:color w:val="0D0D0D"/>
          <w:shd w:val="clear" w:color="auto" w:fill="FFFFFF"/>
          <w:lang w:val="en-GB"/>
        </w:rPr>
        <w:t>.</w:t>
      </w:r>
    </w:p>
    <w:p w:rsidR="003863B0" w:rsidP="00F41676" w:rsidRDefault="00233FE2" w14:paraId="79E39EC4" w14:textId="1E5F3940">
      <w:pPr>
        <w:pStyle w:val="NormalWeb"/>
        <w:spacing w:line="480" w:lineRule="auto"/>
        <w:jc w:val="both"/>
        <w:rPr>
          <w:color w:val="333333"/>
          <w:shd w:val="clear" w:color="auto" w:fill="FFFFFF"/>
          <w:lang w:val="en-GB"/>
        </w:rPr>
      </w:pPr>
      <w:r>
        <w:rPr>
          <w:color w:val="333333"/>
          <w:shd w:val="clear" w:color="auto" w:fill="FFFFFF"/>
          <w:lang w:val="en-GB"/>
        </w:rPr>
        <w:t>*</w:t>
      </w:r>
      <w:r w:rsidRPr="00B17648">
        <w:rPr>
          <w:b/>
          <w:bCs/>
          <w:color w:val="333333"/>
          <w:shd w:val="clear" w:color="auto" w:fill="FFFFFF"/>
          <w:lang w:val="en-GB"/>
        </w:rPr>
        <w:t xml:space="preserve">possible factors </w:t>
      </w:r>
      <w:r w:rsidRPr="00B17648" w:rsidR="00625D0C">
        <w:rPr>
          <w:b/>
          <w:bCs/>
          <w:color w:val="333333"/>
          <w:shd w:val="clear" w:color="auto" w:fill="FFFFFF"/>
          <w:lang w:val="en-GB"/>
        </w:rPr>
        <w:t>driving changes in the observed trends</w:t>
      </w:r>
      <w:r w:rsidR="00B34B44">
        <w:rPr>
          <w:b/>
          <w:bCs/>
          <w:color w:val="333333"/>
          <w:shd w:val="clear" w:color="auto" w:fill="FFFFFF"/>
          <w:lang w:val="en-GB"/>
        </w:rPr>
        <w:t xml:space="preserve"> from the line chart</w:t>
      </w:r>
      <w:r w:rsidR="002119CA">
        <w:rPr>
          <w:color w:val="333333"/>
          <w:shd w:val="clear" w:color="auto" w:fill="FFFFFF"/>
          <w:lang w:val="en-GB"/>
        </w:rPr>
        <w:t>…</w:t>
      </w:r>
    </w:p>
    <w:p w:rsidR="00D85AB5" w:rsidP="00D85AB5" w:rsidRDefault="00B76878" w14:paraId="3F703472" w14:textId="77777777">
      <w:pPr>
        <w:pStyle w:val="NormalWeb"/>
        <w:keepNext/>
      </w:pPr>
      <w:r>
        <w:rPr>
          <w:noProof/>
        </w:rPr>
        <w:drawing>
          <wp:inline distT="0" distB="0" distL="0" distR="0" wp14:anchorId="7833FCBF" wp14:editId="2E3C9C23">
            <wp:extent cx="5890260" cy="3589176"/>
            <wp:effectExtent l="0" t="0" r="0" b="0"/>
            <wp:docPr id="3949035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7123" cy="3599451"/>
                    </a:xfrm>
                    <a:prstGeom prst="rect">
                      <a:avLst/>
                    </a:prstGeom>
                    <a:noFill/>
                    <a:ln>
                      <a:noFill/>
                    </a:ln>
                  </pic:spPr>
                </pic:pic>
              </a:graphicData>
            </a:graphic>
          </wp:inline>
        </w:drawing>
      </w:r>
    </w:p>
    <w:p w:rsidR="00B76878" w:rsidP="00D85AB5" w:rsidRDefault="00D85AB5" w14:paraId="7D7434BA" w14:textId="7C645240">
      <w:pPr>
        <w:pStyle w:val="Caption"/>
      </w:pPr>
      <w:r>
        <w:t xml:space="preserve">Figure </w:t>
      </w:r>
      <w:r>
        <w:fldChar w:fldCharType="begin"/>
      </w:r>
      <w:r>
        <w:instrText xml:space="preserve"> SEQ Figure \* ARABIC </w:instrText>
      </w:r>
      <w:r>
        <w:fldChar w:fldCharType="separate"/>
      </w:r>
      <w:r w:rsidR="00AD7622">
        <w:rPr>
          <w:noProof/>
        </w:rPr>
        <w:t>7</w:t>
      </w:r>
      <w:r>
        <w:rPr>
          <w:noProof/>
        </w:rPr>
        <w:fldChar w:fldCharType="end"/>
      </w:r>
    </w:p>
    <w:p w:rsidR="00994952" w:rsidP="00994952" w:rsidRDefault="00395C19" w14:paraId="7E01013B" w14:textId="77777777">
      <w:pPr>
        <w:spacing w:line="480" w:lineRule="auto"/>
        <w:jc w:val="both"/>
        <w:rPr>
          <w:rFonts w:ascii="system-ui" w:hAnsi="system-ui"/>
          <w:color w:val="0D0D0D"/>
          <w:shd w:val="clear" w:color="auto" w:fill="FFFFFF"/>
          <w:lang w:val="en-GB"/>
        </w:rPr>
      </w:pPr>
      <w:r>
        <w:rPr>
          <w:rFonts w:ascii="system-ui" w:hAnsi="system-ui"/>
          <w:color w:val="0D0D0D"/>
          <w:shd w:val="clear" w:color="auto" w:fill="FFFFFF"/>
        </w:rPr>
        <w:t>This chart</w:t>
      </w:r>
      <w:r>
        <w:rPr>
          <w:rFonts w:ascii="system-ui" w:hAnsi="system-ui"/>
          <w:color w:val="0D0D0D"/>
          <w:shd w:val="clear" w:color="auto" w:fill="FFFFFF"/>
          <w:lang w:val="en-GB"/>
        </w:rPr>
        <w:t xml:space="preserve"> in figure 7</w:t>
      </w:r>
      <w:r>
        <w:rPr>
          <w:rFonts w:ascii="system-ui" w:hAnsi="system-ui"/>
          <w:color w:val="0D0D0D"/>
          <w:shd w:val="clear" w:color="auto" w:fill="FFFFFF"/>
        </w:rPr>
        <w:t xml:space="preserve"> compares the average total sales across different branches and product lines.</w:t>
      </w:r>
      <w:r w:rsidR="00E631A6">
        <w:rPr>
          <w:rFonts w:ascii="system-ui" w:hAnsi="system-ui"/>
          <w:color w:val="0D0D0D"/>
          <w:shd w:val="clear" w:color="auto" w:fill="FFFFFF"/>
          <w:lang w:val="en-GB"/>
        </w:rPr>
        <w:t xml:space="preserve"> </w:t>
      </w:r>
    </w:p>
    <w:p w:rsidRPr="00994952" w:rsidR="00994952" w:rsidP="00994952" w:rsidRDefault="00994952" w14:paraId="4ACA2E2D" w14:textId="150B2D66">
      <w:pPr>
        <w:spacing w:line="480" w:lineRule="auto"/>
        <w:jc w:val="both"/>
        <w:rPr>
          <w:rFonts w:ascii="system-ui" w:hAnsi="system-ui"/>
          <w:color w:val="0D0D0D"/>
          <w:shd w:val="clear" w:color="auto" w:fill="FFFFFF"/>
          <w:lang w:val="en-GB"/>
        </w:rPr>
      </w:pPr>
      <w:r>
        <w:rPr>
          <w:rFonts w:ascii="system-ui" w:hAnsi="system-ui"/>
          <w:color w:val="0D0D0D"/>
          <w:shd w:val="clear" w:color="auto" w:fill="FFFFFF"/>
          <w:lang w:val="en-GB"/>
        </w:rPr>
        <w:t xml:space="preserve">1. </w:t>
      </w:r>
      <w:r w:rsidRPr="00370D1E">
        <w:rPr>
          <w:rFonts w:ascii="system-ui" w:hAnsi="system-ui"/>
          <w:b/>
          <w:bCs/>
          <w:color w:val="0D0D0D"/>
          <w:shd w:val="clear" w:color="auto" w:fill="FFFFFF"/>
          <w:lang w:val="en-GB"/>
        </w:rPr>
        <w:t>Top-Performing Branches and Product Lines</w:t>
      </w:r>
      <w:r w:rsidRPr="00994952">
        <w:rPr>
          <w:rFonts w:ascii="system-ui" w:hAnsi="system-ui"/>
          <w:color w:val="0D0D0D"/>
          <w:shd w:val="clear" w:color="auto" w:fill="FFFFFF"/>
          <w:lang w:val="en-GB"/>
        </w:rPr>
        <w:t>:</w:t>
      </w:r>
      <w:r>
        <w:rPr>
          <w:rFonts w:ascii="system-ui" w:hAnsi="system-ui"/>
          <w:color w:val="0D0D0D"/>
          <w:shd w:val="clear" w:color="auto" w:fill="FFFFFF"/>
          <w:lang w:val="en-GB"/>
        </w:rPr>
        <w:t xml:space="preserve"> </w:t>
      </w:r>
      <w:r w:rsidRPr="00994952">
        <w:rPr>
          <w:rFonts w:ascii="system-ui" w:hAnsi="system-ui"/>
          <w:color w:val="0D0D0D"/>
          <w:shd w:val="clear" w:color="auto" w:fill="FFFFFF"/>
          <w:lang w:val="en-GB"/>
        </w:rPr>
        <w:t>Branch B appears to have the highest average total sales across all product lines, particularly in the categories of Health and beauty</w:t>
      </w:r>
      <w:r w:rsidR="00C41C3B">
        <w:rPr>
          <w:rFonts w:ascii="system-ui" w:hAnsi="system-ui"/>
          <w:color w:val="0D0D0D"/>
          <w:shd w:val="clear" w:color="auto" w:fill="FFFFFF"/>
          <w:lang w:val="en-GB"/>
        </w:rPr>
        <w:t xml:space="preserve"> at </w:t>
      </w:r>
      <w:r w:rsidR="00FC7C33">
        <w:rPr>
          <w:rFonts w:ascii="system-ui" w:hAnsi="system-ui"/>
          <w:color w:val="0D0D0D"/>
          <w:shd w:val="clear" w:color="auto" w:fill="FFFFFF"/>
          <w:lang w:val="en-GB"/>
        </w:rPr>
        <w:t>$</w:t>
      </w:r>
      <w:r w:rsidR="00C41C3B">
        <w:rPr>
          <w:rFonts w:ascii="system-ui" w:hAnsi="system-ui"/>
          <w:color w:val="0D0D0D"/>
          <w:shd w:val="clear" w:color="auto" w:fill="FFFFFF"/>
          <w:lang w:val="en-GB"/>
        </w:rPr>
        <w:t>377</w:t>
      </w:r>
      <w:r w:rsidRPr="00994952">
        <w:rPr>
          <w:rFonts w:ascii="system-ui" w:hAnsi="system-ui"/>
          <w:color w:val="0D0D0D"/>
          <w:shd w:val="clear" w:color="auto" w:fill="FFFFFF"/>
          <w:lang w:val="en-GB"/>
        </w:rPr>
        <w:t xml:space="preserve"> and Home and Lifestyle</w:t>
      </w:r>
      <w:r w:rsidR="00767674">
        <w:rPr>
          <w:rFonts w:ascii="system-ui" w:hAnsi="system-ui"/>
          <w:color w:val="0D0D0D"/>
          <w:shd w:val="clear" w:color="auto" w:fill="FFFFFF"/>
          <w:lang w:val="en-GB"/>
        </w:rPr>
        <w:t xml:space="preserve"> at </w:t>
      </w:r>
      <w:r w:rsidR="00FC7C33">
        <w:rPr>
          <w:rFonts w:ascii="system-ui" w:hAnsi="system-ui"/>
          <w:color w:val="0D0D0D"/>
          <w:shd w:val="clear" w:color="auto" w:fill="FFFFFF"/>
          <w:lang w:val="en-GB"/>
        </w:rPr>
        <w:t>$</w:t>
      </w:r>
      <w:r w:rsidR="00767674">
        <w:rPr>
          <w:rFonts w:ascii="system-ui" w:hAnsi="system-ui"/>
          <w:color w:val="0D0D0D"/>
          <w:shd w:val="clear" w:color="auto" w:fill="FFFFFF"/>
          <w:lang w:val="en-GB"/>
        </w:rPr>
        <w:t>351</w:t>
      </w:r>
      <w:r w:rsidRPr="00994952">
        <w:rPr>
          <w:rFonts w:ascii="system-ui" w:hAnsi="system-ui"/>
          <w:color w:val="0D0D0D"/>
          <w:shd w:val="clear" w:color="auto" w:fill="FFFFFF"/>
          <w:lang w:val="en-GB"/>
        </w:rPr>
        <w:t>.</w:t>
      </w:r>
      <w:r w:rsidR="00D75BC6">
        <w:rPr>
          <w:rFonts w:ascii="system-ui" w:hAnsi="system-ui"/>
          <w:color w:val="0D0D0D"/>
          <w:shd w:val="clear" w:color="auto" w:fill="FFFFFF"/>
          <w:lang w:val="en-GB"/>
        </w:rPr>
        <w:t xml:space="preserve"> </w:t>
      </w:r>
      <w:r w:rsidRPr="00994952">
        <w:rPr>
          <w:rFonts w:ascii="system-ui" w:hAnsi="system-ui"/>
          <w:color w:val="0D0D0D"/>
          <w:shd w:val="clear" w:color="auto" w:fill="FFFFFF"/>
          <w:lang w:val="en-GB"/>
        </w:rPr>
        <w:t>Among the product lines, Food and Beverages consistently show high average total sales across all branches.</w:t>
      </w:r>
    </w:p>
    <w:p w:rsidRPr="00994952" w:rsidR="00994952" w:rsidP="00994952" w:rsidRDefault="00D75BC6" w14:paraId="2D0AACB2" w14:textId="044E881F">
      <w:pPr>
        <w:spacing w:line="480" w:lineRule="auto"/>
        <w:jc w:val="both"/>
        <w:rPr>
          <w:rFonts w:ascii="system-ui" w:hAnsi="system-ui"/>
          <w:color w:val="0D0D0D"/>
          <w:shd w:val="clear" w:color="auto" w:fill="FFFFFF"/>
          <w:lang w:val="en-GB"/>
        </w:rPr>
      </w:pPr>
      <w:r>
        <w:rPr>
          <w:rFonts w:ascii="system-ui" w:hAnsi="system-ui"/>
          <w:color w:val="0D0D0D"/>
          <w:shd w:val="clear" w:color="auto" w:fill="FFFFFF"/>
          <w:lang w:val="en-GB"/>
        </w:rPr>
        <w:t xml:space="preserve">2. </w:t>
      </w:r>
      <w:r w:rsidRPr="00370D1E" w:rsidR="00994952">
        <w:rPr>
          <w:rFonts w:ascii="system-ui" w:hAnsi="system-ui"/>
          <w:b/>
          <w:bCs/>
          <w:color w:val="0D0D0D"/>
          <w:shd w:val="clear" w:color="auto" w:fill="FFFFFF"/>
          <w:lang w:val="en-GB"/>
        </w:rPr>
        <w:t>Areas Requiring Attention</w:t>
      </w:r>
      <w:r w:rsidRPr="00994952" w:rsidR="00994952">
        <w:rPr>
          <w:rFonts w:ascii="system-ui" w:hAnsi="system-ui"/>
          <w:color w:val="0D0D0D"/>
          <w:shd w:val="clear" w:color="auto" w:fill="FFFFFF"/>
          <w:lang w:val="en-GB"/>
        </w:rPr>
        <w:t>:</w:t>
      </w:r>
      <w:r>
        <w:rPr>
          <w:rFonts w:ascii="system-ui" w:hAnsi="system-ui"/>
          <w:color w:val="0D0D0D"/>
          <w:shd w:val="clear" w:color="auto" w:fill="FFFFFF"/>
          <w:lang w:val="en-GB"/>
        </w:rPr>
        <w:t xml:space="preserve"> </w:t>
      </w:r>
      <w:r w:rsidRPr="00994952" w:rsidR="00994952">
        <w:rPr>
          <w:rFonts w:ascii="system-ui" w:hAnsi="system-ui"/>
          <w:color w:val="0D0D0D"/>
          <w:shd w:val="clear" w:color="auto" w:fill="FFFFFF"/>
          <w:lang w:val="en-GB"/>
        </w:rPr>
        <w:t>Branch A shows relatively lower average total sales compared to Branches B and C, particularly in the categories of Health and beauty and Home and Lifestyle.</w:t>
      </w:r>
      <w:r>
        <w:rPr>
          <w:rFonts w:ascii="system-ui" w:hAnsi="system-ui"/>
          <w:color w:val="0D0D0D"/>
          <w:shd w:val="clear" w:color="auto" w:fill="FFFFFF"/>
          <w:lang w:val="en-GB"/>
        </w:rPr>
        <w:t xml:space="preserve"> </w:t>
      </w:r>
      <w:r w:rsidRPr="00994952" w:rsidR="00994952">
        <w:rPr>
          <w:rFonts w:ascii="system-ui" w:hAnsi="system-ui"/>
          <w:color w:val="0D0D0D"/>
          <w:shd w:val="clear" w:color="auto" w:fill="FFFFFF"/>
          <w:lang w:val="en-GB"/>
        </w:rPr>
        <w:t>Fashion accessories in Branch B and Food and Beverages in Branch C also exhibit lower average total sales compared to other product lines within the same branches.</w:t>
      </w:r>
    </w:p>
    <w:p w:rsidRPr="00994952" w:rsidR="00994952" w:rsidP="00994952" w:rsidRDefault="00D75BC6" w14:paraId="5AABDAA0" w14:textId="5D318318">
      <w:pPr>
        <w:spacing w:line="480" w:lineRule="auto"/>
        <w:jc w:val="both"/>
        <w:rPr>
          <w:rFonts w:ascii="system-ui" w:hAnsi="system-ui"/>
          <w:color w:val="0D0D0D"/>
          <w:shd w:val="clear" w:color="auto" w:fill="FFFFFF"/>
          <w:lang w:val="en-GB"/>
        </w:rPr>
      </w:pPr>
      <w:r>
        <w:rPr>
          <w:rFonts w:ascii="system-ui" w:hAnsi="system-ui"/>
          <w:color w:val="0D0D0D"/>
          <w:shd w:val="clear" w:color="auto" w:fill="FFFFFF"/>
          <w:lang w:val="en-GB"/>
        </w:rPr>
        <w:t xml:space="preserve">3. </w:t>
      </w:r>
      <w:r w:rsidRPr="00370D1E" w:rsidR="00994952">
        <w:rPr>
          <w:rFonts w:ascii="system-ui" w:hAnsi="system-ui"/>
          <w:b/>
          <w:bCs/>
          <w:color w:val="0D0D0D"/>
          <w:shd w:val="clear" w:color="auto" w:fill="FFFFFF"/>
          <w:lang w:val="en-GB"/>
        </w:rPr>
        <w:t>Potential Strategies for Improvement</w:t>
      </w:r>
      <w:r w:rsidRPr="00994952" w:rsidR="00994952">
        <w:rPr>
          <w:rFonts w:ascii="system-ui" w:hAnsi="system-ui"/>
          <w:color w:val="0D0D0D"/>
          <w:shd w:val="clear" w:color="auto" w:fill="FFFFFF"/>
          <w:lang w:val="en-GB"/>
        </w:rPr>
        <w:t>:</w:t>
      </w:r>
      <w:r>
        <w:rPr>
          <w:rFonts w:ascii="system-ui" w:hAnsi="system-ui"/>
          <w:color w:val="0D0D0D"/>
          <w:shd w:val="clear" w:color="auto" w:fill="FFFFFF"/>
          <w:lang w:val="en-GB"/>
        </w:rPr>
        <w:t xml:space="preserve"> </w:t>
      </w:r>
      <w:r w:rsidRPr="00994952" w:rsidR="00994952">
        <w:rPr>
          <w:rFonts w:ascii="system-ui" w:hAnsi="system-ui"/>
          <w:color w:val="0D0D0D"/>
          <w:shd w:val="clear" w:color="auto" w:fill="FFFFFF"/>
          <w:lang w:val="en-GB"/>
        </w:rPr>
        <w:t>To replicate success in underperforming areas, such as Branch A and certain product lines, strategies like cross-selling or product bundling could be explored.</w:t>
      </w:r>
      <w:r w:rsidR="00370D1E">
        <w:rPr>
          <w:rFonts w:ascii="system-ui" w:hAnsi="system-ui"/>
          <w:color w:val="0D0D0D"/>
          <w:shd w:val="clear" w:color="auto" w:fill="FFFFFF"/>
          <w:lang w:val="en-GB"/>
        </w:rPr>
        <w:t xml:space="preserve"> </w:t>
      </w:r>
      <w:r w:rsidRPr="00994952" w:rsidR="00994952">
        <w:rPr>
          <w:rFonts w:ascii="system-ui" w:hAnsi="system-ui"/>
          <w:color w:val="0D0D0D"/>
          <w:shd w:val="clear" w:color="auto" w:fill="FFFFFF"/>
          <w:lang w:val="en-GB"/>
        </w:rPr>
        <w:t>Leveraging the success of high-performing product lines, such as Food and Beverages, across all branches could contribute to overall sales growth.</w:t>
      </w:r>
    </w:p>
    <w:p w:rsidRPr="00994952" w:rsidR="00994952" w:rsidP="00994952" w:rsidRDefault="00D75BC6" w14:paraId="3C889724" w14:textId="08BF895E">
      <w:pPr>
        <w:spacing w:line="480" w:lineRule="auto"/>
        <w:jc w:val="both"/>
        <w:rPr>
          <w:rFonts w:ascii="system-ui" w:hAnsi="system-ui"/>
          <w:color w:val="0D0D0D"/>
          <w:shd w:val="clear" w:color="auto" w:fill="FFFFFF"/>
          <w:lang w:val="en-GB"/>
        </w:rPr>
      </w:pPr>
      <w:r>
        <w:rPr>
          <w:rFonts w:ascii="system-ui" w:hAnsi="system-ui"/>
          <w:color w:val="0D0D0D"/>
          <w:shd w:val="clear" w:color="auto" w:fill="FFFFFF"/>
          <w:lang w:val="en-GB"/>
        </w:rPr>
        <w:t xml:space="preserve">4. </w:t>
      </w:r>
      <w:r w:rsidR="008A4CAD">
        <w:rPr>
          <w:rFonts w:ascii="system-ui" w:hAnsi="system-ui"/>
          <w:color w:val="0D0D0D"/>
          <w:shd w:val="clear" w:color="auto" w:fill="FFFFFF"/>
          <w:lang w:val="en-GB"/>
        </w:rPr>
        <w:t xml:space="preserve"> </w:t>
      </w:r>
      <w:r w:rsidRPr="00370D1E" w:rsidR="00994952">
        <w:rPr>
          <w:rFonts w:ascii="system-ui" w:hAnsi="system-ui"/>
          <w:b/>
          <w:bCs/>
          <w:color w:val="0D0D0D"/>
          <w:shd w:val="clear" w:color="auto" w:fill="FFFFFF"/>
          <w:lang w:val="en-GB"/>
        </w:rPr>
        <w:t>Correlations Between Branches and Product Lines</w:t>
      </w:r>
      <w:r w:rsidRPr="00994952" w:rsidR="00994952">
        <w:rPr>
          <w:rFonts w:ascii="system-ui" w:hAnsi="system-ui"/>
          <w:color w:val="0D0D0D"/>
          <w:shd w:val="clear" w:color="auto" w:fill="FFFFFF"/>
          <w:lang w:val="en-GB"/>
        </w:rPr>
        <w:t>:</w:t>
      </w:r>
      <w:r>
        <w:rPr>
          <w:rFonts w:ascii="system-ui" w:hAnsi="system-ui"/>
          <w:color w:val="0D0D0D"/>
          <w:shd w:val="clear" w:color="auto" w:fill="FFFFFF"/>
          <w:lang w:val="en-GB"/>
        </w:rPr>
        <w:t xml:space="preserve"> </w:t>
      </w:r>
      <w:r w:rsidRPr="00994952" w:rsidR="00994952">
        <w:rPr>
          <w:rFonts w:ascii="system-ui" w:hAnsi="system-ui"/>
          <w:color w:val="0D0D0D"/>
          <w:shd w:val="clear" w:color="auto" w:fill="FFFFFF"/>
          <w:lang w:val="en-GB"/>
        </w:rPr>
        <w:t>Branch B consistently performs well across various product lines, indicating a potential correlation between the branch's operational efficiency and sales performance.</w:t>
      </w:r>
      <w:r>
        <w:rPr>
          <w:rFonts w:ascii="system-ui" w:hAnsi="system-ui"/>
          <w:color w:val="0D0D0D"/>
          <w:shd w:val="clear" w:color="auto" w:fill="FFFFFF"/>
          <w:lang w:val="en-GB"/>
        </w:rPr>
        <w:t xml:space="preserve"> </w:t>
      </w:r>
      <w:r w:rsidRPr="00994952" w:rsidR="00994952">
        <w:rPr>
          <w:rFonts w:ascii="system-ui" w:hAnsi="system-ui"/>
          <w:color w:val="0D0D0D"/>
          <w:shd w:val="clear" w:color="auto" w:fill="FFFFFF"/>
          <w:lang w:val="en-GB"/>
        </w:rPr>
        <w:t>The relatively lower average total sales in Branch A and C may suggest areas for improvement in marketing strategies or product offerings specific to those branches.</w:t>
      </w:r>
    </w:p>
    <w:p w:rsidR="009D6C6F" w:rsidP="00994952" w:rsidRDefault="00D75BC6" w14:paraId="1CC6CEED" w14:textId="57A96B8F">
      <w:pPr>
        <w:spacing w:line="480" w:lineRule="auto"/>
        <w:jc w:val="both"/>
        <w:rPr>
          <w:rFonts w:ascii="system-ui" w:hAnsi="system-ui"/>
          <w:color w:val="0D0D0D"/>
          <w:shd w:val="clear" w:color="auto" w:fill="FFFFFF"/>
          <w:lang w:val="en-GB"/>
        </w:rPr>
      </w:pPr>
      <w:r>
        <w:rPr>
          <w:rFonts w:ascii="system-ui" w:hAnsi="system-ui"/>
          <w:color w:val="0D0D0D"/>
          <w:shd w:val="clear" w:color="auto" w:fill="FFFFFF"/>
          <w:lang w:val="en-GB"/>
        </w:rPr>
        <w:t xml:space="preserve">5. </w:t>
      </w:r>
      <w:r w:rsidRPr="00370D1E" w:rsidR="00994952">
        <w:rPr>
          <w:rFonts w:ascii="system-ui" w:hAnsi="system-ui"/>
          <w:b/>
          <w:bCs/>
          <w:color w:val="0D0D0D"/>
          <w:shd w:val="clear" w:color="auto" w:fill="FFFFFF"/>
          <w:lang w:val="en-GB"/>
        </w:rPr>
        <w:t>Actionable Insights</w:t>
      </w:r>
      <w:r w:rsidRPr="00994952" w:rsidR="00994952">
        <w:rPr>
          <w:rFonts w:ascii="system-ui" w:hAnsi="system-ui"/>
          <w:color w:val="0D0D0D"/>
          <w:shd w:val="clear" w:color="auto" w:fill="FFFFFF"/>
          <w:lang w:val="en-GB"/>
        </w:rPr>
        <w:t>:</w:t>
      </w:r>
      <w:r>
        <w:rPr>
          <w:rFonts w:ascii="system-ui" w:hAnsi="system-ui"/>
          <w:color w:val="0D0D0D"/>
          <w:shd w:val="clear" w:color="auto" w:fill="FFFFFF"/>
          <w:lang w:val="en-GB"/>
        </w:rPr>
        <w:t xml:space="preserve"> </w:t>
      </w:r>
      <w:r w:rsidRPr="00994952" w:rsidR="00994952">
        <w:rPr>
          <w:rFonts w:ascii="system-ui" w:hAnsi="system-ui"/>
          <w:color w:val="0D0D0D"/>
          <w:shd w:val="clear" w:color="auto" w:fill="FFFFFF"/>
          <w:lang w:val="en-GB"/>
        </w:rPr>
        <w:t>Identifying top-performing branches and product lines enables Walmart Inc. to allocate resources effectively and focus on strategies that capitalize on existing strengths.</w:t>
      </w:r>
      <w:r>
        <w:rPr>
          <w:rFonts w:ascii="system-ui" w:hAnsi="system-ui"/>
          <w:color w:val="0D0D0D"/>
          <w:shd w:val="clear" w:color="auto" w:fill="FFFFFF"/>
          <w:lang w:val="en-GB"/>
        </w:rPr>
        <w:t xml:space="preserve"> </w:t>
      </w:r>
      <w:r w:rsidRPr="00994952" w:rsidR="00994952">
        <w:rPr>
          <w:rFonts w:ascii="system-ui" w:hAnsi="system-ui"/>
          <w:color w:val="0D0D0D"/>
          <w:shd w:val="clear" w:color="auto" w:fill="FFFFFF"/>
          <w:lang w:val="en-GB"/>
        </w:rPr>
        <w:t>Analy</w:t>
      </w:r>
      <w:r>
        <w:rPr>
          <w:rFonts w:ascii="system-ui" w:hAnsi="system-ui"/>
          <w:color w:val="0D0D0D"/>
          <w:shd w:val="clear" w:color="auto" w:fill="FFFFFF"/>
          <w:lang w:val="en-GB"/>
        </w:rPr>
        <w:t>s</w:t>
      </w:r>
      <w:r w:rsidRPr="00994952" w:rsidR="00994952">
        <w:rPr>
          <w:rFonts w:ascii="system-ui" w:hAnsi="system-ui"/>
          <w:color w:val="0D0D0D"/>
          <w:shd w:val="clear" w:color="auto" w:fill="FFFFFF"/>
          <w:lang w:val="en-GB"/>
        </w:rPr>
        <w:t>ing underperforming areas provides opportunities for targeted interventions to enhance sales performance and drive overall profitability.</w:t>
      </w:r>
    </w:p>
    <w:p w:rsidR="00924A24" w:rsidP="00924A24" w:rsidRDefault="00DB026F" w14:paraId="7ED17B69" w14:textId="77777777">
      <w:pPr>
        <w:pStyle w:val="NormalWeb"/>
        <w:keepNext/>
      </w:pPr>
      <w:r>
        <w:rPr>
          <w:rStyle w:val="Hyperlink"/>
          <w:rFonts w:ascii="Segoe UI" w:hAnsi="Segoe UI" w:cs="Segoe UI" w:eastAsiaTheme="majorEastAsia"/>
          <w:noProof/>
          <w:sz w:val="18"/>
          <w:szCs w:val="18"/>
        </w:rPr>
        <w:drawing>
          <wp:inline distT="0" distB="0" distL="0" distR="0" wp14:anchorId="587F4533" wp14:editId="0AAA4C35">
            <wp:extent cx="2761861" cy="2561590"/>
            <wp:effectExtent l="0" t="0" r="635" b="0"/>
            <wp:docPr id="1658593595" name="Picture 12" descr="Average Total sales by Customer typ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verage Total sales by Customer typ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0429" cy="2662285"/>
                    </a:xfrm>
                    <a:prstGeom prst="rect">
                      <a:avLst/>
                    </a:prstGeom>
                    <a:noFill/>
                    <a:ln>
                      <a:noFill/>
                    </a:ln>
                  </pic:spPr>
                </pic:pic>
              </a:graphicData>
            </a:graphic>
          </wp:inline>
        </w:drawing>
      </w:r>
    </w:p>
    <w:p w:rsidRPr="00506796" w:rsidR="002E121B" w:rsidP="00924A24" w:rsidRDefault="00924A24" w14:paraId="10872625" w14:textId="308DCC5B">
      <w:pPr>
        <w:pStyle w:val="Caption"/>
        <w:rPr>
          <w:color w:val="auto"/>
          <w:lang w:val="en-GB"/>
        </w:rPr>
      </w:pPr>
      <w:r>
        <w:t xml:space="preserve">Figure </w:t>
      </w:r>
      <w:r>
        <w:fldChar w:fldCharType="begin"/>
      </w:r>
      <w:r>
        <w:instrText xml:space="preserve"> SEQ Figure \* ARABIC </w:instrText>
      </w:r>
      <w:r>
        <w:fldChar w:fldCharType="separate"/>
      </w:r>
      <w:r w:rsidR="00AD7622">
        <w:rPr>
          <w:noProof/>
        </w:rPr>
        <w:t>8</w:t>
      </w:r>
      <w:r>
        <w:rPr>
          <w:noProof/>
        </w:rPr>
        <w:fldChar w:fldCharType="end"/>
      </w:r>
      <w:r w:rsidR="00506796">
        <w:rPr>
          <w:lang w:val="en-GB"/>
        </w:rPr>
        <w:t>.Pie chart</w:t>
      </w:r>
      <w:r w:rsidR="0086794B">
        <w:rPr>
          <w:lang w:val="en-GB"/>
        </w:rPr>
        <w:t xml:space="preserve"> sh</w:t>
      </w:r>
      <w:r w:rsidR="00B70280">
        <w:rPr>
          <w:lang w:val="en-GB"/>
        </w:rPr>
        <w:t xml:space="preserve">owing Average </w:t>
      </w:r>
      <w:proofErr w:type="spellStart"/>
      <w:r w:rsidR="00B70280">
        <w:rPr>
          <w:lang w:val="en-GB"/>
        </w:rPr>
        <w:t>Toatl</w:t>
      </w:r>
      <w:proofErr w:type="spellEnd"/>
    </w:p>
    <w:tbl>
      <w:tblPr>
        <w:tblW w:w="1924" w:type="dxa"/>
        <w:tblCellSpacing w:w="15" w:type="dxa"/>
        <w:tblCellMar>
          <w:top w:w="15" w:type="dxa"/>
          <w:left w:w="15" w:type="dxa"/>
          <w:bottom w:w="15" w:type="dxa"/>
          <w:right w:w="15" w:type="dxa"/>
        </w:tblCellMar>
        <w:tblLook w:val="04A0" w:firstRow="1" w:lastRow="0" w:firstColumn="1" w:lastColumn="0" w:noHBand="0" w:noVBand="1"/>
      </w:tblPr>
      <w:tblGrid>
        <w:gridCol w:w="1924"/>
      </w:tblGrid>
      <w:tr w:rsidR="002E121B" w:rsidTr="00924A24" w14:paraId="256BC3C4" w14:textId="77777777">
        <w:trPr>
          <w:tblCellSpacing w:w="15" w:type="dxa"/>
        </w:trPr>
        <w:tc>
          <w:tcPr>
            <w:tcW w:w="0" w:type="auto"/>
            <w:shd w:val="clear" w:color="auto" w:fill="auto"/>
            <w:vAlign w:val="center"/>
            <w:hideMark/>
          </w:tcPr>
          <w:p w:rsidR="002E121B" w:rsidRDefault="00E104F5" w14:paraId="206D8A9F" w14:textId="1DCFA27F">
            <w:pPr>
              <w:rPr>
                <w:rFonts w:ascii="Segoe UI" w:hAnsi="Segoe UI" w:cs="Segoe UI"/>
                <w:color w:val="605E5C"/>
                <w:sz w:val="18"/>
                <w:szCs w:val="18"/>
              </w:rPr>
            </w:pPr>
            <w:hyperlink w:tgtFrame="_blank" w:history="1" r:id="rId21">
              <w:r w:rsidR="002E121B">
                <w:rPr>
                  <w:rStyle w:val="Hyperlink"/>
                  <w:rFonts w:ascii="Segoe UI" w:hAnsi="Segoe UI" w:cs="Segoe UI" w:eastAsiaTheme="majorEastAsia"/>
                  <w:color w:val="0078D4"/>
                </w:rPr>
                <w:t>Open in Power BI</w:t>
              </w:r>
              <w:r w:rsidR="002E121B">
                <w:rPr>
                  <w:rFonts w:ascii="Segoe UI" w:hAnsi="Segoe UI" w:cs="Segoe UI"/>
                  <w:color w:val="0078D4"/>
                  <w:u w:val="single"/>
                </w:rPr>
                <w:br/>
              </w:r>
            </w:hyperlink>
          </w:p>
        </w:tc>
      </w:tr>
    </w:tbl>
    <w:p w:rsidR="00FE5520" w:rsidP="00994952" w:rsidRDefault="007D6B66" w14:paraId="08488681" w14:textId="3C0E8EED">
      <w:pPr>
        <w:spacing w:line="480" w:lineRule="auto"/>
        <w:jc w:val="both"/>
        <w:rPr>
          <w:rFonts w:ascii="system-ui" w:hAnsi="system-ui"/>
          <w:color w:val="0D0D0D"/>
          <w:shd w:val="clear" w:color="auto" w:fill="FFFFFF"/>
        </w:rPr>
      </w:pPr>
      <w:r>
        <w:rPr>
          <w:rFonts w:ascii="system-ui" w:hAnsi="system-ui"/>
          <w:color w:val="0D0D0D"/>
          <w:shd w:val="clear" w:color="auto" w:fill="FFFFFF"/>
        </w:rPr>
        <w:t>Th</w:t>
      </w:r>
      <w:r>
        <w:rPr>
          <w:rFonts w:ascii="system-ui" w:hAnsi="system-ui"/>
          <w:color w:val="0D0D0D"/>
          <w:shd w:val="clear" w:color="auto" w:fill="FFFFFF"/>
          <w:lang w:val="en-GB"/>
        </w:rPr>
        <w:t>e</w:t>
      </w:r>
      <w:r>
        <w:rPr>
          <w:rFonts w:ascii="system-ui" w:hAnsi="system-ui"/>
          <w:color w:val="0D0D0D"/>
          <w:shd w:val="clear" w:color="auto" w:fill="FFFFFF"/>
        </w:rPr>
        <w:t xml:space="preserve"> pie chart</w:t>
      </w:r>
      <w:r>
        <w:rPr>
          <w:rFonts w:ascii="system-ui" w:hAnsi="system-ui"/>
          <w:color w:val="0D0D0D"/>
          <w:shd w:val="clear" w:color="auto" w:fill="FFFFFF"/>
          <w:lang w:val="en-GB"/>
        </w:rPr>
        <w:t xml:space="preserve"> in Figure 8</w:t>
      </w:r>
      <w:r>
        <w:rPr>
          <w:rFonts w:ascii="system-ui" w:hAnsi="system-ui"/>
          <w:color w:val="0D0D0D"/>
          <w:shd w:val="clear" w:color="auto" w:fill="FFFFFF"/>
        </w:rPr>
        <w:t xml:space="preserve"> displays the distribution of average total sales between different customer types.</w:t>
      </w:r>
      <w:r w:rsidRPr="00C62609" w:rsidR="00C62609">
        <w:rPr>
          <w:rFonts w:ascii="system-ui" w:hAnsi="system-ui"/>
          <w:color w:val="0D0D0D"/>
          <w:shd w:val="clear" w:color="auto" w:fill="FFFFFF"/>
        </w:rPr>
        <w:t xml:space="preserve"> </w:t>
      </w:r>
      <w:r w:rsidR="007F2939">
        <w:rPr>
          <w:rFonts w:ascii="system-ui" w:hAnsi="system-ui"/>
          <w:color w:val="0D0D0D"/>
          <w:shd w:val="clear" w:color="auto" w:fill="FFFFFF"/>
          <w:lang w:val="en-GB"/>
        </w:rPr>
        <w:t>T</w:t>
      </w:r>
      <w:r w:rsidRPr="00C62609" w:rsidR="00C62609">
        <w:rPr>
          <w:rFonts w:ascii="system-ui" w:hAnsi="system-ui"/>
          <w:color w:val="0D0D0D"/>
          <w:shd w:val="clear" w:color="auto" w:fill="FFFFFF"/>
        </w:rPr>
        <w:t>he percentage of</w:t>
      </w:r>
      <w:r w:rsidR="007F2939">
        <w:rPr>
          <w:rFonts w:ascii="system-ui" w:hAnsi="system-ui"/>
          <w:color w:val="0D0D0D"/>
          <w:shd w:val="clear" w:color="auto" w:fill="FFFFFF"/>
          <w:lang w:val="en-GB"/>
        </w:rPr>
        <w:t xml:space="preserve"> </w:t>
      </w:r>
      <w:r w:rsidR="00BC3A1C">
        <w:rPr>
          <w:rFonts w:ascii="system-ui" w:hAnsi="system-ui"/>
          <w:color w:val="0D0D0D"/>
          <w:shd w:val="clear" w:color="auto" w:fill="FFFFFF"/>
          <w:lang w:val="en-GB"/>
        </w:rPr>
        <w:t>average</w:t>
      </w:r>
      <w:r w:rsidRPr="00C62609" w:rsidR="00C62609">
        <w:rPr>
          <w:rFonts w:ascii="system-ui" w:hAnsi="system-ui"/>
          <w:color w:val="0D0D0D"/>
          <w:shd w:val="clear" w:color="auto" w:fill="FFFFFF"/>
        </w:rPr>
        <w:t xml:space="preserve"> total sales</w:t>
      </w:r>
      <w:r w:rsidR="007F2939">
        <w:rPr>
          <w:rFonts w:ascii="system-ui" w:hAnsi="system-ui"/>
          <w:color w:val="0D0D0D"/>
          <w:shd w:val="clear" w:color="auto" w:fill="FFFFFF"/>
          <w:lang w:val="en-GB"/>
        </w:rPr>
        <w:t xml:space="preserve"> </w:t>
      </w:r>
      <w:r w:rsidRPr="00C62609" w:rsidR="00C62609">
        <w:rPr>
          <w:rFonts w:ascii="system-ui" w:hAnsi="system-ui"/>
          <w:color w:val="0D0D0D"/>
          <w:shd w:val="clear" w:color="auto" w:fill="FFFFFF"/>
        </w:rPr>
        <w:t>contributed by members and non-members allows for a comparison of their respective shares in the overall sales revenue.</w:t>
      </w:r>
    </w:p>
    <w:p w:rsidRPr="00FC7C33" w:rsidR="00FC7C33" w:rsidP="00FC7C33" w:rsidRDefault="00FC7C33" w14:paraId="673845A1" w14:textId="2CA61D9F">
      <w:pPr>
        <w:spacing w:line="480" w:lineRule="auto"/>
        <w:jc w:val="both"/>
        <w:rPr>
          <w:rFonts w:ascii="system-ui" w:hAnsi="system-ui"/>
          <w:color w:val="0D0D0D"/>
          <w:shd w:val="clear" w:color="auto" w:fill="FFFFFF"/>
          <w:lang w:val="en-GB"/>
        </w:rPr>
      </w:pPr>
      <w:r>
        <w:rPr>
          <w:rFonts w:ascii="system-ui" w:hAnsi="system-ui"/>
          <w:color w:val="0D0D0D"/>
          <w:shd w:val="clear" w:color="auto" w:fill="FFFFFF"/>
          <w:lang w:val="en-GB"/>
        </w:rPr>
        <w:t>1.</w:t>
      </w:r>
      <w:r w:rsidR="008A4CAD">
        <w:rPr>
          <w:rFonts w:ascii="system-ui" w:hAnsi="system-ui"/>
          <w:color w:val="0D0D0D"/>
          <w:shd w:val="clear" w:color="auto" w:fill="FFFFFF"/>
          <w:lang w:val="en-GB"/>
        </w:rPr>
        <w:t xml:space="preserve"> </w:t>
      </w:r>
      <w:r w:rsidRPr="008A4CAD">
        <w:rPr>
          <w:rFonts w:ascii="system-ui" w:hAnsi="system-ui"/>
          <w:b/>
          <w:bCs/>
          <w:color w:val="0D0D0D"/>
          <w:shd w:val="clear" w:color="auto" w:fill="FFFFFF"/>
          <w:lang w:val="en-GB"/>
        </w:rPr>
        <w:t>Member vs. Non-Member Spending</w:t>
      </w:r>
      <w:r w:rsidRPr="00FC7C33">
        <w:rPr>
          <w:rFonts w:ascii="system-ui" w:hAnsi="system-ui"/>
          <w:color w:val="0D0D0D"/>
          <w:shd w:val="clear" w:color="auto" w:fill="FFFFFF"/>
          <w:lang w:val="en-GB"/>
        </w:rPr>
        <w:t>:</w:t>
      </w:r>
      <w:r w:rsidR="008A4CAD">
        <w:rPr>
          <w:rFonts w:ascii="system-ui" w:hAnsi="system-ui"/>
          <w:color w:val="0D0D0D"/>
          <w:shd w:val="clear" w:color="auto" w:fill="FFFFFF"/>
          <w:lang w:val="en-GB"/>
        </w:rPr>
        <w:t xml:space="preserve"> </w:t>
      </w:r>
      <w:r w:rsidRPr="00FC7C33">
        <w:rPr>
          <w:rFonts w:ascii="system-ui" w:hAnsi="system-ui"/>
          <w:color w:val="0D0D0D"/>
          <w:shd w:val="clear" w:color="auto" w:fill="FFFFFF"/>
          <w:lang w:val="en-GB"/>
        </w:rPr>
        <w:t>Members account for approximately 44% of the total pie chart, with an average total sales value of $315.12.</w:t>
      </w:r>
    </w:p>
    <w:p w:rsidRPr="00FC7C33" w:rsidR="00FC7C33" w:rsidP="00FC7C33" w:rsidRDefault="00FC7C33" w14:paraId="74D42673" w14:textId="77777777">
      <w:pPr>
        <w:spacing w:line="480" w:lineRule="auto"/>
        <w:jc w:val="both"/>
        <w:rPr>
          <w:rFonts w:ascii="system-ui" w:hAnsi="system-ui"/>
          <w:color w:val="0D0D0D"/>
          <w:shd w:val="clear" w:color="auto" w:fill="FFFFFF"/>
          <w:lang w:val="en-GB"/>
        </w:rPr>
      </w:pPr>
      <w:r w:rsidRPr="00FC7C33">
        <w:rPr>
          <w:rFonts w:ascii="system-ui" w:hAnsi="system-ui"/>
          <w:color w:val="0D0D0D"/>
          <w:shd w:val="clear" w:color="auto" w:fill="FFFFFF"/>
          <w:lang w:val="en-GB"/>
        </w:rPr>
        <w:t>Non-members represent the majority, constituting around 55% of the pie chart, with an average total sales value of $396.30.</w:t>
      </w:r>
    </w:p>
    <w:p w:rsidRPr="00FC7C33" w:rsidR="00FC7C33" w:rsidP="00FC7C33" w:rsidRDefault="00197503" w14:paraId="37507DA5" w14:textId="795391B0">
      <w:pPr>
        <w:spacing w:line="480" w:lineRule="auto"/>
        <w:jc w:val="both"/>
        <w:rPr>
          <w:rFonts w:ascii="system-ui" w:hAnsi="system-ui"/>
          <w:color w:val="0D0D0D"/>
          <w:shd w:val="clear" w:color="auto" w:fill="FFFFFF"/>
          <w:lang w:val="en-GB"/>
        </w:rPr>
      </w:pPr>
      <w:r>
        <w:rPr>
          <w:rFonts w:ascii="system-ui" w:hAnsi="system-ui"/>
          <w:color w:val="0D0D0D"/>
          <w:shd w:val="clear" w:color="auto" w:fill="FFFFFF"/>
          <w:lang w:val="en-GB"/>
        </w:rPr>
        <w:t>2.</w:t>
      </w:r>
      <w:r w:rsidRPr="00197503" w:rsidR="00FC7C33">
        <w:rPr>
          <w:rFonts w:ascii="system-ui" w:hAnsi="system-ui"/>
          <w:b/>
          <w:bCs/>
          <w:color w:val="0D0D0D"/>
          <w:shd w:val="clear" w:color="auto" w:fill="FFFFFF"/>
          <w:lang w:val="en-GB"/>
        </w:rPr>
        <w:t>Purchasing Behavio</w:t>
      </w:r>
      <w:r w:rsidRPr="00197503">
        <w:rPr>
          <w:rFonts w:ascii="system-ui" w:hAnsi="system-ui"/>
          <w:b/>
          <w:bCs/>
          <w:color w:val="0D0D0D"/>
          <w:shd w:val="clear" w:color="auto" w:fill="FFFFFF"/>
          <w:lang w:val="en-GB"/>
        </w:rPr>
        <w:t>u</w:t>
      </w:r>
      <w:r w:rsidRPr="00197503" w:rsidR="00FC7C33">
        <w:rPr>
          <w:rFonts w:ascii="system-ui" w:hAnsi="system-ui"/>
          <w:b/>
          <w:bCs/>
          <w:color w:val="0D0D0D"/>
          <w:shd w:val="clear" w:color="auto" w:fill="FFFFFF"/>
          <w:lang w:val="en-GB"/>
        </w:rPr>
        <w:t>r Differences</w:t>
      </w:r>
      <w:r w:rsidRPr="00FC7C33" w:rsidR="00FC7C33">
        <w:rPr>
          <w:rFonts w:ascii="system-ui" w:hAnsi="system-ui"/>
          <w:color w:val="0D0D0D"/>
          <w:shd w:val="clear" w:color="auto" w:fill="FFFFFF"/>
          <w:lang w:val="en-GB"/>
        </w:rPr>
        <w:t>:</w:t>
      </w:r>
      <w:r>
        <w:rPr>
          <w:rFonts w:ascii="system-ui" w:hAnsi="system-ui"/>
          <w:color w:val="0D0D0D"/>
          <w:shd w:val="clear" w:color="auto" w:fill="FFFFFF"/>
          <w:lang w:val="en-GB"/>
        </w:rPr>
        <w:t xml:space="preserve"> </w:t>
      </w:r>
      <w:r w:rsidRPr="00FC7C33" w:rsidR="00FC7C33">
        <w:rPr>
          <w:rFonts w:ascii="system-ui" w:hAnsi="system-ui"/>
          <w:color w:val="0D0D0D"/>
          <w:shd w:val="clear" w:color="auto" w:fill="FFFFFF"/>
          <w:lang w:val="en-GB"/>
        </w:rPr>
        <w:t>The higher average total sales value for non-members suggests that they may make larger purchases compared to members, despite members accounting for a smaller portion of the total sales.</w:t>
      </w:r>
    </w:p>
    <w:p w:rsidRPr="00FC7C33" w:rsidR="00FC7C33" w:rsidP="00FC7C33" w:rsidRDefault="00FC7C33" w14:paraId="25F0E5DB" w14:textId="77777777">
      <w:pPr>
        <w:spacing w:line="480" w:lineRule="auto"/>
        <w:jc w:val="both"/>
        <w:rPr>
          <w:rFonts w:ascii="system-ui" w:hAnsi="system-ui"/>
          <w:color w:val="0D0D0D"/>
          <w:shd w:val="clear" w:color="auto" w:fill="FFFFFF"/>
          <w:lang w:val="en-GB"/>
        </w:rPr>
      </w:pPr>
      <w:r w:rsidRPr="00FC7C33">
        <w:rPr>
          <w:rFonts w:ascii="system-ui" w:hAnsi="system-ui"/>
          <w:color w:val="0D0D0D"/>
          <w:shd w:val="clear" w:color="auto" w:fill="FFFFFF"/>
          <w:lang w:val="en-GB"/>
        </w:rPr>
        <w:t>Members, on the other hand, contribute a significant portion of sales but may have more frequent, smaller transactions compared to non-members.</w:t>
      </w:r>
    </w:p>
    <w:p w:rsidRPr="00FC7C33" w:rsidR="00FC7C33" w:rsidP="00212F6F" w:rsidRDefault="00197503" w14:paraId="04CCE0CB" w14:textId="6842CD98">
      <w:pPr>
        <w:spacing w:line="480" w:lineRule="auto"/>
        <w:jc w:val="both"/>
        <w:rPr>
          <w:rFonts w:ascii="system-ui" w:hAnsi="system-ui"/>
          <w:color w:val="0D0D0D"/>
          <w:shd w:val="clear" w:color="auto" w:fill="FFFFFF"/>
          <w:lang w:val="en-GB"/>
        </w:rPr>
      </w:pPr>
      <w:r>
        <w:rPr>
          <w:rFonts w:ascii="system-ui" w:hAnsi="system-ui"/>
          <w:color w:val="0D0D0D"/>
          <w:shd w:val="clear" w:color="auto" w:fill="FFFFFF"/>
          <w:lang w:val="en-GB"/>
        </w:rPr>
        <w:t>3.</w:t>
      </w:r>
      <w:r w:rsidRPr="00321DB8" w:rsidR="00FC7C33">
        <w:rPr>
          <w:rFonts w:ascii="system-ui" w:hAnsi="system-ui"/>
          <w:b/>
          <w:bCs/>
          <w:color w:val="0D0D0D"/>
          <w:shd w:val="clear" w:color="auto" w:fill="FFFFFF"/>
          <w:lang w:val="en-GB"/>
        </w:rPr>
        <w:t>Relationship to Summary Statistics</w:t>
      </w:r>
      <w:r w:rsidRPr="00FC7C33" w:rsidR="00FC7C33">
        <w:rPr>
          <w:rFonts w:ascii="system-ui" w:hAnsi="system-ui"/>
          <w:color w:val="0D0D0D"/>
          <w:shd w:val="clear" w:color="auto" w:fill="FFFFFF"/>
          <w:lang w:val="en-GB"/>
        </w:rPr>
        <w:t>:</w:t>
      </w:r>
      <w:r w:rsidR="00321DB8">
        <w:rPr>
          <w:rFonts w:ascii="system-ui" w:hAnsi="system-ui"/>
          <w:color w:val="0D0D0D"/>
          <w:shd w:val="clear" w:color="auto" w:fill="FFFFFF"/>
          <w:lang w:val="en-GB"/>
        </w:rPr>
        <w:t xml:space="preserve"> </w:t>
      </w:r>
    </w:p>
    <w:p w:rsidR="00FC7C33" w:rsidP="00212F6F" w:rsidRDefault="00FF4D82" w14:paraId="68BE18DB" w14:textId="10614EEC">
      <w:pPr>
        <w:spacing w:line="480" w:lineRule="auto"/>
        <w:jc w:val="both"/>
        <w:rPr>
          <w:rFonts w:ascii="system-ui" w:hAnsi="system-ui"/>
          <w:color w:val="0D0D0D"/>
          <w:shd w:val="clear" w:color="auto" w:fill="FFFFFF"/>
          <w:lang w:val="en-GB"/>
        </w:rPr>
      </w:pPr>
      <w:r>
        <w:rPr>
          <w:rFonts w:ascii="system-ui" w:hAnsi="system-ui"/>
          <w:color w:val="0D0D0D"/>
          <w:shd w:val="clear" w:color="auto" w:fill="FFFFFF"/>
          <w:lang w:val="en-GB"/>
        </w:rPr>
        <w:t>4.</w:t>
      </w:r>
      <w:r w:rsidRPr="00212F6F" w:rsidR="00FC7C33">
        <w:rPr>
          <w:rFonts w:ascii="system-ui" w:hAnsi="system-ui"/>
          <w:b/>
          <w:bCs/>
          <w:color w:val="0D0D0D"/>
          <w:shd w:val="clear" w:color="auto" w:fill="FFFFFF"/>
          <w:lang w:val="en-GB"/>
        </w:rPr>
        <w:t>Identifying Trends and Patterns</w:t>
      </w:r>
      <w:r w:rsidRPr="00FC7C33" w:rsidR="00FC7C33">
        <w:rPr>
          <w:rFonts w:ascii="system-ui" w:hAnsi="system-ui"/>
          <w:color w:val="0D0D0D"/>
          <w:shd w:val="clear" w:color="auto" w:fill="FFFFFF"/>
          <w:lang w:val="en-GB"/>
        </w:rPr>
        <w:t>:</w:t>
      </w:r>
      <w:r w:rsidR="00212F6F">
        <w:rPr>
          <w:rFonts w:ascii="system-ui" w:hAnsi="system-ui"/>
          <w:color w:val="0D0D0D"/>
          <w:shd w:val="clear" w:color="auto" w:fill="FFFFFF"/>
          <w:lang w:val="en-GB"/>
        </w:rPr>
        <w:t xml:space="preserve"> </w:t>
      </w:r>
    </w:p>
    <w:p w:rsidR="00FC7C33" w:rsidP="00FC7C33" w:rsidRDefault="00FC7C33" w14:paraId="0F198837" w14:textId="4E17C065">
      <w:pPr>
        <w:spacing w:line="480" w:lineRule="auto"/>
        <w:jc w:val="both"/>
        <w:rPr>
          <w:rFonts w:ascii="system-ui" w:hAnsi="system-ui"/>
          <w:color w:val="0D0D0D"/>
          <w:shd w:val="clear" w:color="auto" w:fill="FFFFFF"/>
          <w:lang w:val="en-GB"/>
        </w:rPr>
      </w:pPr>
      <w:r w:rsidRPr="00FC7C33">
        <w:rPr>
          <w:rFonts w:ascii="system-ui" w:hAnsi="system-ui"/>
          <w:color w:val="0D0D0D"/>
          <w:shd w:val="clear" w:color="auto" w:fill="FFFFFF"/>
          <w:lang w:val="en-GB"/>
        </w:rPr>
        <w:t xml:space="preserve">Overall, by </w:t>
      </w:r>
      <w:r w:rsidRPr="00FC7C33" w:rsidR="009E1963">
        <w:rPr>
          <w:rFonts w:ascii="system-ui" w:hAnsi="system-ui"/>
          <w:color w:val="0D0D0D"/>
          <w:shd w:val="clear" w:color="auto" w:fill="FFFFFF"/>
          <w:lang w:val="en-GB"/>
        </w:rPr>
        <w:t>analysing</w:t>
      </w:r>
      <w:r w:rsidRPr="00FC7C33">
        <w:rPr>
          <w:rFonts w:ascii="system-ui" w:hAnsi="system-ui"/>
          <w:color w:val="0D0D0D"/>
          <w:shd w:val="clear" w:color="auto" w:fill="FFFFFF"/>
          <w:lang w:val="en-GB"/>
        </w:rPr>
        <w:t xml:space="preserve"> the </w:t>
      </w:r>
      <w:proofErr w:type="spellStart"/>
      <w:r w:rsidRPr="00FC7C33">
        <w:rPr>
          <w:rFonts w:ascii="system-ui" w:hAnsi="system-ui"/>
          <w:color w:val="0D0D0D"/>
          <w:shd w:val="clear" w:color="auto" w:fill="FFFFFF"/>
          <w:lang w:val="en-GB"/>
        </w:rPr>
        <w:t>d</w:t>
      </w:r>
      <w:r w:rsidR="008879C7">
        <w:rPr>
          <w:rFonts w:ascii="system-ui" w:hAnsi="system-ui"/>
          <w:color w:val="0D0D0D"/>
          <w:shd w:val="clear" w:color="auto" w:fill="FFFFFF"/>
          <w:lang w:val="en-GB"/>
        </w:rPr>
        <w:t>fi</w:t>
      </w:r>
      <w:r w:rsidRPr="00FC7C33">
        <w:rPr>
          <w:rFonts w:ascii="system-ui" w:hAnsi="system-ui"/>
          <w:color w:val="0D0D0D"/>
          <w:shd w:val="clear" w:color="auto" w:fill="FFFFFF"/>
          <w:lang w:val="en-GB"/>
        </w:rPr>
        <w:t>istribution</w:t>
      </w:r>
      <w:proofErr w:type="spellEnd"/>
      <w:r w:rsidRPr="00FC7C33">
        <w:rPr>
          <w:rFonts w:ascii="system-ui" w:hAnsi="system-ui"/>
          <w:color w:val="0D0D0D"/>
          <w:shd w:val="clear" w:color="auto" w:fill="FFFFFF"/>
          <w:lang w:val="en-GB"/>
        </w:rPr>
        <w:t xml:space="preserve"> of total sales by customer type and its relationship to summary statistics and customer segmentation, Walmart Inc. can gain valuable insights into purchasing </w:t>
      </w:r>
      <w:r w:rsidRPr="00FC7C33" w:rsidR="009E1963">
        <w:rPr>
          <w:rFonts w:ascii="system-ui" w:hAnsi="system-ui"/>
          <w:color w:val="0D0D0D"/>
          <w:shd w:val="clear" w:color="auto" w:fill="FFFFFF"/>
          <w:lang w:val="en-GB"/>
        </w:rPr>
        <w:t>behaviour</w:t>
      </w:r>
      <w:r w:rsidRPr="00FC7C33">
        <w:rPr>
          <w:rFonts w:ascii="system-ui" w:hAnsi="system-ui"/>
          <w:color w:val="0D0D0D"/>
          <w:shd w:val="clear" w:color="auto" w:fill="FFFFFF"/>
          <w:lang w:val="en-GB"/>
        </w:rPr>
        <w:t>, customer preferences, and opportunities for enhancing customer engagement and satisfaction.</w:t>
      </w:r>
    </w:p>
    <w:p w:rsidR="00A16029" w:rsidP="00A16029" w:rsidRDefault="007E2189" w14:paraId="06E91016" w14:textId="77777777">
      <w:pPr>
        <w:pStyle w:val="NormalWeb"/>
        <w:keepNext/>
      </w:pPr>
      <w:r>
        <w:rPr>
          <w:noProof/>
        </w:rPr>
        <w:drawing>
          <wp:inline distT="0" distB="0" distL="0" distR="0" wp14:anchorId="47D27845" wp14:editId="54CA22DE">
            <wp:extent cx="6245225" cy="3141345"/>
            <wp:effectExtent l="0" t="0" r="3175" b="1905"/>
            <wp:docPr id="12504667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9627" cy="3148589"/>
                    </a:xfrm>
                    <a:prstGeom prst="rect">
                      <a:avLst/>
                    </a:prstGeom>
                    <a:noFill/>
                    <a:ln>
                      <a:noFill/>
                    </a:ln>
                  </pic:spPr>
                </pic:pic>
              </a:graphicData>
            </a:graphic>
          </wp:inline>
        </w:drawing>
      </w:r>
    </w:p>
    <w:p w:rsidRPr="002647E9" w:rsidR="007E2189" w:rsidP="00A16029" w:rsidRDefault="00A16029" w14:paraId="705CDC29" w14:textId="7D8E0161">
      <w:pPr>
        <w:pStyle w:val="Caption"/>
        <w:rPr>
          <w:lang w:val="en-GB"/>
        </w:rPr>
      </w:pPr>
      <w:r>
        <w:t xml:space="preserve">Figure </w:t>
      </w:r>
      <w:r>
        <w:fldChar w:fldCharType="begin"/>
      </w:r>
      <w:r>
        <w:instrText xml:space="preserve"> SEQ Figure \* ARABIC </w:instrText>
      </w:r>
      <w:r>
        <w:fldChar w:fldCharType="separate"/>
      </w:r>
      <w:r w:rsidR="00AD7622">
        <w:rPr>
          <w:noProof/>
        </w:rPr>
        <w:t>9</w:t>
      </w:r>
      <w:r>
        <w:rPr>
          <w:noProof/>
        </w:rPr>
        <w:fldChar w:fldCharType="end"/>
      </w:r>
      <w:r w:rsidR="002647E9">
        <w:rPr>
          <w:lang w:val="en-GB"/>
        </w:rPr>
        <w:t xml:space="preserve"> Clustered column </w:t>
      </w:r>
      <w:proofErr w:type="gramStart"/>
      <w:r w:rsidR="002647E9">
        <w:rPr>
          <w:lang w:val="en-GB"/>
        </w:rPr>
        <w:t>chart</w:t>
      </w:r>
      <w:proofErr w:type="gramEnd"/>
    </w:p>
    <w:p w:rsidR="001E49A1" w:rsidP="00B1361A" w:rsidRDefault="001E49A1" w14:paraId="13FBA70D" w14:textId="4CA625EA">
      <w:pPr>
        <w:pStyle w:val="NormalWeb"/>
        <w:spacing w:line="480" w:lineRule="auto"/>
        <w:jc w:val="both"/>
      </w:pPr>
      <w:r w:rsidRPr="00A31C68">
        <w:rPr>
          <w:b/>
          <w:bCs/>
        </w:rPr>
        <w:t>Pricing Strategies</w:t>
      </w:r>
      <w:r>
        <w:t>:</w:t>
      </w:r>
      <w:r w:rsidR="00A31C68">
        <w:rPr>
          <w:lang w:val="en-GB"/>
        </w:rPr>
        <w:t xml:space="preserve"> </w:t>
      </w:r>
      <w:r>
        <w:t>Across different product lines, there are variations in the average unit prices. For instance, "Food and Beverages" and "Home and Lifestyle" have relatively higher average unit prices compared to "Electronic accessories" and "Health and beauty.</w:t>
      </w:r>
      <w:r w:rsidR="00631755">
        <w:rPr>
          <w:lang w:val="en-GB"/>
        </w:rPr>
        <w:t xml:space="preserve"> </w:t>
      </w:r>
      <w:r>
        <w:t>"</w:t>
      </w:r>
      <w:proofErr w:type="spellStart"/>
      <w:r>
        <w:t>Analysing</w:t>
      </w:r>
      <w:proofErr w:type="spellEnd"/>
      <w:r>
        <w:t xml:space="preserve"> pricing strategies involves understanding how these variations align with customer preferences and market demands. For example, higher-priced products may target a niche market segment or offer premium quality, while lower-priced items may aim for broader accessibility.</w:t>
      </w:r>
    </w:p>
    <w:p w:rsidR="00A31C68" w:rsidP="00B1361A" w:rsidRDefault="001E49A1" w14:paraId="3FBA1E21" w14:textId="77777777">
      <w:pPr>
        <w:pStyle w:val="NormalWeb"/>
        <w:spacing w:line="480" w:lineRule="auto"/>
        <w:jc w:val="both"/>
      </w:pPr>
      <w:r w:rsidRPr="00A31C68">
        <w:rPr>
          <w:b/>
          <w:bCs/>
        </w:rPr>
        <w:t>Pricing Strategies Analysis</w:t>
      </w:r>
      <w:r>
        <w:t>:</w:t>
      </w:r>
    </w:p>
    <w:p w:rsidR="00BC10A5" w:rsidP="00B1361A" w:rsidRDefault="001E49A1" w14:paraId="56FD248B" w14:textId="55267743">
      <w:pPr>
        <w:pStyle w:val="NormalWeb"/>
        <w:spacing w:line="480" w:lineRule="auto"/>
        <w:jc w:val="both"/>
      </w:pPr>
      <w:r>
        <w:t>Examining the average unit prices across various product lines reveals intriguing insights:</w:t>
      </w:r>
    </w:p>
    <w:p w:rsidR="001E49A1" w:rsidP="00B1361A" w:rsidRDefault="001E49A1" w14:paraId="7C317283" w14:textId="01399AA0">
      <w:pPr>
        <w:pStyle w:val="NormalWeb"/>
        <w:spacing w:line="480" w:lineRule="auto"/>
        <w:jc w:val="both"/>
      </w:pPr>
      <w:r>
        <w:t>"Electronic accessories" boast average unit prices ranging from $51 to $57.</w:t>
      </w:r>
      <w:r w:rsidR="00BC0A93">
        <w:rPr>
          <w:lang w:val="en-GB"/>
        </w:rPr>
        <w:t xml:space="preserve"> </w:t>
      </w:r>
      <w:r>
        <w:t>"Fashion accessories" exhibit prices ranging from $55 to $61.</w:t>
      </w:r>
      <w:r w:rsidR="00BC0A93">
        <w:rPr>
          <w:lang w:val="en-GB"/>
        </w:rPr>
        <w:t xml:space="preserve"> </w:t>
      </w:r>
      <w:r>
        <w:t>"Food and Beverages" showcase prices ranging from $59 to $61.</w:t>
      </w:r>
      <w:r w:rsidR="00BC0A93">
        <w:rPr>
          <w:lang w:val="en-GB"/>
        </w:rPr>
        <w:t xml:space="preserve"> </w:t>
      </w:r>
      <w:r>
        <w:t>"Health and beauty" products vary from $50 to $60.</w:t>
      </w:r>
      <w:r w:rsidR="00BC0A93">
        <w:rPr>
          <w:lang w:val="en-GB"/>
        </w:rPr>
        <w:t xml:space="preserve"> </w:t>
      </w:r>
      <w:r>
        <w:t>"Home and Lifestyle" items range from $52 to $58.</w:t>
      </w:r>
      <w:r w:rsidR="00BC0A93">
        <w:rPr>
          <w:lang w:val="en-GB"/>
        </w:rPr>
        <w:t xml:space="preserve"> </w:t>
      </w:r>
      <w:r>
        <w:t>"Sports and Travel" products span prices from $54 to $61.</w:t>
      </w:r>
    </w:p>
    <w:p w:rsidR="00E61EE3" w:rsidP="00B1361A" w:rsidRDefault="00E61EE3" w14:paraId="2C712A78" w14:textId="77777777">
      <w:pPr>
        <w:pStyle w:val="NormalWeb"/>
        <w:spacing w:line="480" w:lineRule="auto"/>
        <w:jc w:val="both"/>
      </w:pPr>
    </w:p>
    <w:p w:rsidRPr="009108E0" w:rsidR="001E49A1" w:rsidP="00B1361A" w:rsidRDefault="001E49A1" w14:paraId="29F541A3" w14:textId="46C7CBE3">
      <w:pPr>
        <w:pStyle w:val="NormalWeb"/>
        <w:spacing w:line="480" w:lineRule="auto"/>
        <w:jc w:val="both"/>
        <w:rPr>
          <w:b/>
          <w:bCs/>
          <w:lang w:val="en-GB"/>
        </w:rPr>
      </w:pPr>
      <w:r w:rsidRPr="00E61EE3">
        <w:rPr>
          <w:b/>
          <w:bCs/>
        </w:rPr>
        <w:t>Customer Satisfaction Levels</w:t>
      </w:r>
      <w:r w:rsidRPr="00E61EE3" w:rsidR="00E61EE3">
        <w:rPr>
          <w:b/>
          <w:bCs/>
          <w:lang w:val="en-GB"/>
        </w:rPr>
        <w:t>:</w:t>
      </w:r>
      <w:r w:rsidR="00A31C68">
        <w:rPr>
          <w:b/>
          <w:bCs/>
          <w:lang w:val="en-GB"/>
        </w:rPr>
        <w:t xml:space="preserve"> </w:t>
      </w:r>
      <w:r>
        <w:t>The sum of ratings provides insights into customer satisfaction levels across different product lines, genders, and customer types.</w:t>
      </w:r>
      <w:r w:rsidR="009108E0">
        <w:rPr>
          <w:b/>
          <w:bCs/>
          <w:lang w:val="en-GB"/>
        </w:rPr>
        <w:t xml:space="preserve"> </w:t>
      </w:r>
      <w:r>
        <w:t>Comparing the sum of ratings across product lines allows us to identify which categories consistently receive higher ratings, indicating greater customer satisfaction.</w:t>
      </w:r>
      <w:r w:rsidR="009108E0">
        <w:rPr>
          <w:b/>
          <w:bCs/>
          <w:lang w:val="en-GB"/>
        </w:rPr>
        <w:t xml:space="preserve"> </w:t>
      </w:r>
      <w:r>
        <w:t>For instance, "Fashion accessories" and "Sports and Travel" demonstrate relatively higher sum of ratings across all customer segments, suggesting higher satisfaction levels in these product categories.</w:t>
      </w:r>
    </w:p>
    <w:p w:rsidR="00807891" w:rsidP="00B1361A" w:rsidRDefault="001E49A1" w14:paraId="24C1F11F" w14:textId="77777777">
      <w:pPr>
        <w:pStyle w:val="NormalWeb"/>
        <w:spacing w:line="480" w:lineRule="auto"/>
        <w:jc w:val="both"/>
      </w:pPr>
      <w:r w:rsidRPr="00E61EE3">
        <w:rPr>
          <w:b/>
          <w:bCs/>
        </w:rPr>
        <w:t>Customer Satisfaction Levels Analysis</w:t>
      </w:r>
      <w:r>
        <w:t>:</w:t>
      </w:r>
    </w:p>
    <w:p w:rsidR="001E49A1" w:rsidP="00B1361A" w:rsidRDefault="009108E0" w14:paraId="2000E340" w14:textId="002AD5D8">
      <w:pPr>
        <w:pStyle w:val="NormalWeb"/>
        <w:spacing w:line="480" w:lineRule="auto"/>
        <w:jc w:val="both"/>
      </w:pPr>
      <w:r>
        <w:rPr>
          <w:lang w:val="en-GB"/>
        </w:rPr>
        <w:t xml:space="preserve"> </w:t>
      </w:r>
      <w:proofErr w:type="spellStart"/>
      <w:r w:rsidR="00E61EE3">
        <w:t>Analysing</w:t>
      </w:r>
      <w:proofErr w:type="spellEnd"/>
      <w:r w:rsidR="001E49A1">
        <w:t xml:space="preserve"> the sum of ratings sheds light on customer satisfaction across various product lines:</w:t>
      </w:r>
      <w:r w:rsidR="00807891">
        <w:rPr>
          <w:lang w:val="en-GB"/>
        </w:rPr>
        <w:t xml:space="preserve"> </w:t>
      </w:r>
      <w:r w:rsidR="001E49A1">
        <w:t>"Fashion accessories" and "Food and Beverages" generally boast higher customer satisfaction ratings.</w:t>
      </w:r>
      <w:r w:rsidR="008F0A0F">
        <w:rPr>
          <w:lang w:val="en-GB"/>
        </w:rPr>
        <w:t xml:space="preserve"> </w:t>
      </w:r>
      <w:r w:rsidR="001E49A1">
        <w:t>"Health and beauty" products also show relatively high satisfaction levels.</w:t>
      </w:r>
    </w:p>
    <w:p w:rsidR="00B04E62" w:rsidP="00B1361A" w:rsidRDefault="001E49A1" w14:paraId="751C29E3" w14:textId="7F1F1031">
      <w:pPr>
        <w:pStyle w:val="NormalWeb"/>
        <w:spacing w:line="480" w:lineRule="auto"/>
        <w:jc w:val="both"/>
        <w:rPr>
          <w:lang w:val="en-GB"/>
        </w:rPr>
      </w:pPr>
      <w:r w:rsidRPr="00E61EE3">
        <w:rPr>
          <w:b/>
          <w:bCs/>
        </w:rPr>
        <w:t>Relationship between Pricing, Product Quality, and Customer Satisfaction</w:t>
      </w:r>
      <w:r>
        <w:t>:</w:t>
      </w:r>
      <w:r w:rsidR="0001312A">
        <w:rPr>
          <w:lang w:val="en-GB"/>
        </w:rPr>
        <w:t xml:space="preserve"> </w:t>
      </w:r>
      <w:r w:rsidRPr="00A31C68" w:rsidR="00A31C68">
        <w:t xml:space="preserve">While </w:t>
      </w:r>
      <w:r w:rsidR="009108E0">
        <w:rPr>
          <w:lang w:val="en-GB"/>
        </w:rPr>
        <w:t xml:space="preserve">this </w:t>
      </w:r>
      <w:r w:rsidRPr="00A31C68" w:rsidR="00A31C68">
        <w:t>analysis suggests a potential correlation between higher-priced products and customer satisfaction levels, it's important to note that this observation is based on the data available and may not fully capture the complexities of customer preferences and perceptions. Further research and validation are necessary to confirm the relationship and understand the underlying factors influencing customer satisfaction</w:t>
      </w:r>
      <w:r w:rsidR="00A31C68">
        <w:rPr>
          <w:lang w:val="en-GB"/>
        </w:rPr>
        <w:t>.</w:t>
      </w:r>
    </w:p>
    <w:p w:rsidRPr="00A31C68" w:rsidR="00A31C68" w:rsidP="00B1361A" w:rsidRDefault="00A31C68" w14:paraId="659DCDCA" w14:textId="5DCE9E7E">
      <w:pPr>
        <w:pStyle w:val="NormalWeb"/>
        <w:spacing w:line="480" w:lineRule="auto"/>
        <w:jc w:val="both"/>
        <w:rPr>
          <w:lang w:val="en-GB"/>
        </w:rPr>
      </w:pPr>
      <w:r w:rsidRPr="00A31C68">
        <w:rPr>
          <w:b/>
          <w:bCs/>
          <w:lang w:val="en-GB"/>
        </w:rPr>
        <w:t>Recommendations</w:t>
      </w:r>
      <w:r>
        <w:rPr>
          <w:lang w:val="en-GB"/>
        </w:rPr>
        <w:t>:</w:t>
      </w:r>
    </w:p>
    <w:p w:rsidR="001E49A1" w:rsidP="00B1361A" w:rsidRDefault="001E49A1" w14:paraId="6552369A" w14:textId="65BD132C">
      <w:pPr>
        <w:pStyle w:val="NormalWeb"/>
        <w:spacing w:line="480" w:lineRule="auto"/>
        <w:jc w:val="both"/>
      </w:pPr>
      <w:r>
        <w:t>Adjusting pricing strategies based on customer demographics could further enhance this relationship. For example:</w:t>
      </w:r>
      <w:r w:rsidR="009108E0">
        <w:rPr>
          <w:lang w:val="en-GB"/>
        </w:rPr>
        <w:t xml:space="preserve"> </w:t>
      </w:r>
      <w:r>
        <w:t>Offering competitive pricing on products with high satisfaction ratings could attract more customers and foster loyalty.</w:t>
      </w:r>
    </w:p>
    <w:p w:rsidRPr="009B3155" w:rsidR="001E49A1" w:rsidP="00B1361A" w:rsidRDefault="001E49A1" w14:paraId="5623CBF1" w14:textId="1ABF9925">
      <w:pPr>
        <w:pStyle w:val="NormalWeb"/>
        <w:spacing w:line="480" w:lineRule="auto"/>
        <w:jc w:val="both"/>
        <w:rPr>
          <w:b/>
          <w:bCs/>
        </w:rPr>
      </w:pPr>
      <w:r>
        <w:t>Tailoring pricing strategies to specific customer segments, such as offering discounts or promotions to incentivize purchases among certain demographics, could drive sales and strengthen customer relationships.</w:t>
      </w:r>
    </w:p>
    <w:p w:rsidR="001E49A1" w:rsidP="00B1361A" w:rsidRDefault="001E49A1" w14:paraId="53F1B27F" w14:textId="341CCE36">
      <w:pPr>
        <w:pStyle w:val="NormalWeb"/>
        <w:spacing w:line="480" w:lineRule="auto"/>
        <w:jc w:val="both"/>
      </w:pPr>
      <w:r w:rsidRPr="00A31C68">
        <w:rPr>
          <w:b/>
          <w:bCs/>
        </w:rPr>
        <w:t>Values in the Analysis</w:t>
      </w:r>
      <w:r>
        <w:t>:</w:t>
      </w:r>
      <w:r w:rsidR="009108E0">
        <w:rPr>
          <w:lang w:val="en-GB"/>
        </w:rPr>
        <w:t xml:space="preserve"> </w:t>
      </w:r>
      <w:r>
        <w:t>Average unit prices and sum of ratings for each product line, segmented by gender and customer type, provide the foundation for this analysis. For example:</w:t>
      </w:r>
    </w:p>
    <w:p w:rsidR="001E49A1" w:rsidP="00B1361A" w:rsidRDefault="001E49A1" w14:paraId="7A598E5F" w14:textId="77777777">
      <w:pPr>
        <w:pStyle w:val="NormalWeb"/>
        <w:spacing w:line="480" w:lineRule="auto"/>
        <w:jc w:val="both"/>
      </w:pPr>
      <w:r>
        <w:t>"Fashion accessories" have average unit prices ranging from $55 to $61, with corresponding sum of ratings ranging from 264 to 350 across different customer segments.</w:t>
      </w:r>
    </w:p>
    <w:p w:rsidR="00A16029" w:rsidP="00B1361A" w:rsidRDefault="001E49A1" w14:paraId="5C827129" w14:textId="58B7C35A">
      <w:pPr>
        <w:pStyle w:val="NormalWeb"/>
        <w:spacing w:line="480" w:lineRule="auto"/>
        <w:jc w:val="both"/>
      </w:pPr>
      <w:r>
        <w:t>By leveraging these insights, Walmart Inc. can refine its pricing strategies to align with customer preferences, enhance product value perception, and ultimately drive sales and loyalty in the competitive retail market.</w:t>
      </w:r>
    </w:p>
    <w:p w:rsidR="00AD7622" w:rsidP="00AD7622" w:rsidRDefault="001B2BC2" w14:paraId="68C75FF5" w14:textId="77777777">
      <w:pPr>
        <w:pStyle w:val="NormalWeb"/>
        <w:keepNext/>
      </w:pPr>
      <w:r>
        <w:rPr>
          <w:noProof/>
        </w:rPr>
        <w:drawing>
          <wp:inline distT="0" distB="0" distL="0" distR="0" wp14:anchorId="67EFB573" wp14:editId="050A1FBF">
            <wp:extent cx="6270171" cy="3225800"/>
            <wp:effectExtent l="0" t="0" r="0" b="0"/>
            <wp:docPr id="17223783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6161" cy="3228882"/>
                    </a:xfrm>
                    <a:prstGeom prst="rect">
                      <a:avLst/>
                    </a:prstGeom>
                    <a:noFill/>
                    <a:ln>
                      <a:noFill/>
                    </a:ln>
                  </pic:spPr>
                </pic:pic>
              </a:graphicData>
            </a:graphic>
          </wp:inline>
        </w:drawing>
      </w:r>
    </w:p>
    <w:p w:rsidR="001B2BC2" w:rsidP="00AD7622" w:rsidRDefault="00AD7622" w14:paraId="7210EE71" w14:textId="3A85F2E4">
      <w:pPr>
        <w:pStyle w:val="Caption"/>
        <w:rPr>
          <w:sz w:val="24"/>
          <w:szCs w:val="24"/>
        </w:rPr>
      </w:pPr>
      <w:r>
        <w:t xml:space="preserve">Figure </w:t>
      </w:r>
      <w:r>
        <w:fldChar w:fldCharType="begin"/>
      </w:r>
      <w:r>
        <w:instrText xml:space="preserve"> SEQ Figure \* ARABIC </w:instrText>
      </w:r>
      <w:r>
        <w:fldChar w:fldCharType="separate"/>
      </w:r>
      <w:r>
        <w:rPr>
          <w:noProof/>
        </w:rPr>
        <w:t>10</w:t>
      </w:r>
      <w:r>
        <w:rPr>
          <w:noProof/>
        </w:rPr>
        <w:fldChar w:fldCharType="end"/>
      </w:r>
    </w:p>
    <w:p w:rsidRPr="002B3C06" w:rsidR="002B3C06" w:rsidP="002B3C06" w:rsidRDefault="00750849" w14:paraId="033DFB9F" w14:textId="49A87D21">
      <w:pPr>
        <w:spacing w:line="480" w:lineRule="auto"/>
        <w:jc w:val="both"/>
        <w:rPr>
          <w:rFonts w:ascii="system-ui" w:hAnsi="system-ui"/>
          <w:color w:val="0D0D0D"/>
          <w:shd w:val="clear" w:color="auto" w:fill="FFFFFF"/>
          <w:lang w:val="en-GB"/>
        </w:rPr>
      </w:pPr>
      <w:r>
        <w:rPr>
          <w:rFonts w:ascii="system-ui" w:hAnsi="system-ui"/>
          <w:color w:val="0D0D0D"/>
          <w:shd w:val="clear" w:color="auto" w:fill="FFFFFF"/>
          <w:lang w:val="en-GB"/>
        </w:rPr>
        <w:t>The chart in Figure 10</w:t>
      </w:r>
      <w:r w:rsidR="00FF261F">
        <w:rPr>
          <w:rFonts w:ascii="system-ui" w:hAnsi="system-ui"/>
          <w:color w:val="0D0D0D"/>
          <w:shd w:val="clear" w:color="auto" w:fill="FFFFFF"/>
          <w:lang w:val="en-GB"/>
        </w:rPr>
        <w:t xml:space="preserve"> </w:t>
      </w:r>
      <w:r w:rsidR="000C764C">
        <w:rPr>
          <w:rFonts w:ascii="system-ui" w:hAnsi="system-ui"/>
          <w:color w:val="0D0D0D"/>
          <w:shd w:val="clear" w:color="auto" w:fill="FFFFFF"/>
          <w:lang w:val="en-GB"/>
        </w:rPr>
        <w:t>compares the average cost of goods sold and average total sales across different br</w:t>
      </w:r>
      <w:r w:rsidR="002B3C06">
        <w:rPr>
          <w:rFonts w:ascii="system-ui" w:hAnsi="system-ui"/>
          <w:color w:val="0D0D0D"/>
          <w:shd w:val="clear" w:color="auto" w:fill="FFFFFF"/>
          <w:lang w:val="en-GB"/>
        </w:rPr>
        <w:t>a</w:t>
      </w:r>
      <w:r w:rsidR="000C764C">
        <w:rPr>
          <w:rFonts w:ascii="system-ui" w:hAnsi="system-ui"/>
          <w:color w:val="0D0D0D"/>
          <w:shd w:val="clear" w:color="auto" w:fill="FFFFFF"/>
          <w:lang w:val="en-GB"/>
        </w:rPr>
        <w:t>nches</w:t>
      </w:r>
      <w:r w:rsidR="0077470F">
        <w:rPr>
          <w:rFonts w:ascii="system-ui" w:hAnsi="system-ui"/>
          <w:color w:val="0D0D0D"/>
          <w:shd w:val="clear" w:color="auto" w:fill="FFFFFF"/>
          <w:lang w:val="en-GB"/>
        </w:rPr>
        <w:t>.</w:t>
      </w:r>
      <w:r w:rsidR="00C81586">
        <w:rPr>
          <w:rFonts w:ascii="system-ui" w:hAnsi="system-ui"/>
          <w:color w:val="0D0D0D"/>
          <w:shd w:val="clear" w:color="auto" w:fill="FFFFFF"/>
          <w:lang w:val="en-GB"/>
        </w:rPr>
        <w:t xml:space="preserve"> </w:t>
      </w:r>
      <w:r w:rsidRPr="002B3C06" w:rsidR="002B3C06">
        <w:rPr>
          <w:rFonts w:ascii="system-ui" w:hAnsi="system-ui"/>
          <w:color w:val="0D0D0D"/>
          <w:shd w:val="clear" w:color="auto" w:fill="FFFFFF"/>
          <w:lang w:val="en-GB"/>
        </w:rPr>
        <w:t xml:space="preserve">This </w:t>
      </w:r>
      <w:r w:rsidR="00714D6A">
        <w:rPr>
          <w:rFonts w:ascii="system-ui" w:hAnsi="system-ui"/>
          <w:color w:val="0D0D0D"/>
          <w:shd w:val="clear" w:color="auto" w:fill="FFFFFF"/>
          <w:lang w:val="en-GB"/>
        </w:rPr>
        <w:t>visualization</w:t>
      </w:r>
      <w:r w:rsidRPr="002B3C06" w:rsidR="002B3C06">
        <w:rPr>
          <w:rFonts w:ascii="system-ui" w:hAnsi="system-ui"/>
          <w:color w:val="0D0D0D"/>
          <w:shd w:val="clear" w:color="auto" w:fill="FFFFFF"/>
          <w:lang w:val="en-GB"/>
        </w:rPr>
        <w:t xml:space="preserve"> offers insights into the cost-effectiveness of sales in each branch, shedding light on potential areas for improvement and optimization.</w:t>
      </w:r>
    </w:p>
    <w:p w:rsidRPr="002B3C06" w:rsidR="002B3C06" w:rsidP="002B3C06" w:rsidRDefault="002B3C06" w14:paraId="7BEAAAC5" w14:textId="77777777">
      <w:pPr>
        <w:spacing w:line="480" w:lineRule="auto"/>
        <w:jc w:val="both"/>
        <w:rPr>
          <w:rFonts w:ascii="system-ui" w:hAnsi="system-ui"/>
          <w:color w:val="0D0D0D"/>
          <w:shd w:val="clear" w:color="auto" w:fill="FFFFFF"/>
          <w:lang w:val="en-GB"/>
        </w:rPr>
      </w:pPr>
    </w:p>
    <w:p w:rsidRPr="002B3C06" w:rsidR="002B3C06" w:rsidP="002B3C06" w:rsidRDefault="002B3C06" w14:paraId="74A6479E" w14:textId="77777777">
      <w:pPr>
        <w:spacing w:line="480" w:lineRule="auto"/>
        <w:jc w:val="both"/>
        <w:rPr>
          <w:rFonts w:ascii="system-ui" w:hAnsi="system-ui"/>
          <w:color w:val="0D0D0D"/>
          <w:shd w:val="clear" w:color="auto" w:fill="FFFFFF"/>
          <w:lang w:val="en-GB"/>
        </w:rPr>
      </w:pPr>
      <w:r w:rsidRPr="00C81586">
        <w:rPr>
          <w:rFonts w:ascii="system-ui" w:hAnsi="system-ui"/>
          <w:b/>
          <w:bCs/>
          <w:color w:val="0D0D0D"/>
          <w:shd w:val="clear" w:color="auto" w:fill="FFFFFF"/>
          <w:lang w:val="en-GB"/>
        </w:rPr>
        <w:t>From the data presented</w:t>
      </w:r>
      <w:r w:rsidRPr="002B3C06">
        <w:rPr>
          <w:rFonts w:ascii="system-ui" w:hAnsi="system-ui"/>
          <w:color w:val="0D0D0D"/>
          <w:shd w:val="clear" w:color="auto" w:fill="FFFFFF"/>
          <w:lang w:val="en-GB"/>
        </w:rPr>
        <w:t>:</w:t>
      </w:r>
    </w:p>
    <w:p w:rsidRPr="002B3C06" w:rsidR="002B3C06" w:rsidP="002B3C06" w:rsidRDefault="002B3C06" w14:paraId="3B3FFC24" w14:textId="77777777">
      <w:pPr>
        <w:spacing w:line="480" w:lineRule="auto"/>
        <w:jc w:val="both"/>
        <w:rPr>
          <w:rFonts w:ascii="system-ui" w:hAnsi="system-ui"/>
          <w:color w:val="0D0D0D"/>
          <w:shd w:val="clear" w:color="auto" w:fill="FFFFFF"/>
          <w:lang w:val="en-GB"/>
        </w:rPr>
      </w:pPr>
      <w:r w:rsidRPr="002B3C06">
        <w:rPr>
          <w:rFonts w:ascii="system-ui" w:hAnsi="system-ui"/>
          <w:color w:val="0D0D0D"/>
          <w:shd w:val="clear" w:color="auto" w:fill="FFFFFF"/>
          <w:lang w:val="en-GB"/>
        </w:rPr>
        <w:t>Branch A has an average cost of goods sold of $321 and average total sales of $337.</w:t>
      </w:r>
    </w:p>
    <w:p w:rsidRPr="002B3C06" w:rsidR="002B3C06" w:rsidP="002B3C06" w:rsidRDefault="002B3C06" w14:paraId="20B8C659" w14:textId="77777777">
      <w:pPr>
        <w:spacing w:line="480" w:lineRule="auto"/>
        <w:jc w:val="both"/>
        <w:rPr>
          <w:rFonts w:ascii="system-ui" w:hAnsi="system-ui"/>
          <w:color w:val="0D0D0D"/>
          <w:shd w:val="clear" w:color="auto" w:fill="FFFFFF"/>
          <w:lang w:val="en-GB"/>
        </w:rPr>
      </w:pPr>
      <w:r w:rsidRPr="002B3C06">
        <w:rPr>
          <w:rFonts w:ascii="system-ui" w:hAnsi="system-ui"/>
          <w:color w:val="0D0D0D"/>
          <w:shd w:val="clear" w:color="auto" w:fill="FFFFFF"/>
          <w:lang w:val="en-GB"/>
        </w:rPr>
        <w:t>Branch B shows an average cost of goods sold of $305 and average total sales of $320.</w:t>
      </w:r>
    </w:p>
    <w:p w:rsidR="002B3C06" w:rsidP="002B3C06" w:rsidRDefault="002B3C06" w14:paraId="6B9E12EE" w14:textId="77777777">
      <w:pPr>
        <w:spacing w:line="480" w:lineRule="auto"/>
        <w:jc w:val="both"/>
        <w:rPr>
          <w:rFonts w:ascii="system-ui" w:hAnsi="system-ui"/>
          <w:color w:val="0D0D0D"/>
          <w:shd w:val="clear" w:color="auto" w:fill="FFFFFF"/>
          <w:lang w:val="en-GB"/>
        </w:rPr>
      </w:pPr>
      <w:r w:rsidRPr="002B3C06">
        <w:rPr>
          <w:rFonts w:ascii="system-ui" w:hAnsi="system-ui"/>
          <w:color w:val="0D0D0D"/>
          <w:shd w:val="clear" w:color="auto" w:fill="FFFFFF"/>
          <w:lang w:val="en-GB"/>
        </w:rPr>
        <w:t>Branch C indicates an average cost of goods sold of $297 and average total sales of $312.</w:t>
      </w:r>
    </w:p>
    <w:p w:rsidRPr="002B3C06" w:rsidR="004C7869" w:rsidP="002B3C06" w:rsidRDefault="004C7869" w14:paraId="514F1AC9" w14:textId="77777777">
      <w:pPr>
        <w:spacing w:line="480" w:lineRule="auto"/>
        <w:jc w:val="both"/>
        <w:rPr>
          <w:rFonts w:ascii="system-ui" w:hAnsi="system-ui"/>
          <w:color w:val="0D0D0D"/>
          <w:shd w:val="clear" w:color="auto" w:fill="FFFFFF"/>
          <w:lang w:val="en-GB"/>
        </w:rPr>
      </w:pPr>
    </w:p>
    <w:p w:rsidR="002B3C06" w:rsidP="002B3C06" w:rsidRDefault="002B3C06" w14:paraId="2A49230F" w14:textId="77777777">
      <w:pPr>
        <w:spacing w:line="480" w:lineRule="auto"/>
        <w:jc w:val="both"/>
        <w:rPr>
          <w:rFonts w:ascii="system-ui" w:hAnsi="system-ui"/>
          <w:color w:val="0D0D0D"/>
          <w:shd w:val="clear" w:color="auto" w:fill="FFFFFF"/>
          <w:lang w:val="en-GB"/>
        </w:rPr>
      </w:pPr>
      <w:r w:rsidRPr="00C81586">
        <w:rPr>
          <w:rFonts w:ascii="system-ui" w:hAnsi="system-ui"/>
          <w:b/>
          <w:bCs/>
          <w:color w:val="0D0D0D"/>
          <w:shd w:val="clear" w:color="auto" w:fill="FFFFFF"/>
          <w:lang w:val="en-GB"/>
        </w:rPr>
        <w:t>Analysis</w:t>
      </w:r>
      <w:r w:rsidRPr="002B3C06">
        <w:rPr>
          <w:rFonts w:ascii="system-ui" w:hAnsi="system-ui"/>
          <w:color w:val="0D0D0D"/>
          <w:shd w:val="clear" w:color="auto" w:fill="FFFFFF"/>
          <w:lang w:val="en-GB"/>
        </w:rPr>
        <w:t>:</w:t>
      </w:r>
    </w:p>
    <w:p w:rsidRPr="00FA0C5E" w:rsidR="00FA0C5E" w:rsidP="00FA0C5E" w:rsidRDefault="00FA0C5E" w14:paraId="334C225C" w14:textId="77777777">
      <w:pPr>
        <w:spacing w:line="480" w:lineRule="auto"/>
        <w:jc w:val="both"/>
        <w:rPr>
          <w:rFonts w:ascii="system-ui" w:hAnsi="system-ui"/>
          <w:color w:val="0D0D0D"/>
          <w:shd w:val="clear" w:color="auto" w:fill="FFFFFF"/>
          <w:lang w:val="en-GB"/>
        </w:rPr>
      </w:pPr>
      <w:r w:rsidRPr="00FA0C5E">
        <w:rPr>
          <w:rFonts w:ascii="system-ui" w:hAnsi="system-ui"/>
          <w:color w:val="0D0D0D"/>
          <w:shd w:val="clear" w:color="auto" w:fill="FFFFFF"/>
          <w:lang w:val="en-GB"/>
        </w:rPr>
        <w:t>Branch A demonstrates robust sales performance, with an average unit price of approximately $55.67 and an average total sales amount per transaction of approximately $322.97. However, the average cost of goods sold, approximately $307.59, suggests that a significant portion of the sales revenue is allocated towards covering the costs of goods sold.</w:t>
      </w:r>
    </w:p>
    <w:p w:rsidRPr="00FA0C5E" w:rsidR="00FA0C5E" w:rsidP="00FA0C5E" w:rsidRDefault="00FA0C5E" w14:paraId="0ACEDFBE" w14:textId="77777777">
      <w:pPr>
        <w:spacing w:line="480" w:lineRule="auto"/>
        <w:jc w:val="both"/>
        <w:rPr>
          <w:rFonts w:ascii="system-ui" w:hAnsi="system-ui"/>
          <w:color w:val="0D0D0D"/>
          <w:shd w:val="clear" w:color="auto" w:fill="FFFFFF"/>
          <w:lang w:val="en-GB"/>
        </w:rPr>
      </w:pPr>
    </w:p>
    <w:p w:rsidRPr="00FA0C5E" w:rsidR="00FA0C5E" w:rsidP="00FA0C5E" w:rsidRDefault="00FA0C5E" w14:paraId="3D6A37F7" w14:textId="77777777">
      <w:pPr>
        <w:spacing w:line="480" w:lineRule="auto"/>
        <w:jc w:val="both"/>
        <w:rPr>
          <w:rFonts w:ascii="system-ui" w:hAnsi="system-ui"/>
          <w:color w:val="0D0D0D"/>
          <w:shd w:val="clear" w:color="auto" w:fill="FFFFFF"/>
          <w:lang w:val="en-GB"/>
        </w:rPr>
      </w:pPr>
      <w:r w:rsidRPr="00FA0C5E">
        <w:rPr>
          <w:rFonts w:ascii="system-ui" w:hAnsi="system-ui"/>
          <w:color w:val="0D0D0D"/>
          <w:shd w:val="clear" w:color="auto" w:fill="FFFFFF"/>
          <w:lang w:val="en-GB"/>
        </w:rPr>
        <w:t>In comparison, Branch B exhibits slightly lower average total sales compared to Branch A, but also lower average cost of goods sold. With similar average unit price and total sales figures, Branch B may be more cost-effective in managing its inventory and production costs, potentially resulting in improved profitability.</w:t>
      </w:r>
    </w:p>
    <w:p w:rsidRPr="00FA0C5E" w:rsidR="00FA0C5E" w:rsidP="00FA0C5E" w:rsidRDefault="00FA0C5E" w14:paraId="2EF1E48F" w14:textId="77777777">
      <w:pPr>
        <w:spacing w:line="480" w:lineRule="auto"/>
        <w:jc w:val="both"/>
        <w:rPr>
          <w:rFonts w:ascii="system-ui" w:hAnsi="system-ui"/>
          <w:color w:val="0D0D0D"/>
          <w:shd w:val="clear" w:color="auto" w:fill="FFFFFF"/>
          <w:lang w:val="en-GB"/>
        </w:rPr>
      </w:pPr>
    </w:p>
    <w:p w:rsidRPr="00FA0C5E" w:rsidR="00FA0C5E" w:rsidP="00FA0C5E" w:rsidRDefault="00FA0C5E" w14:paraId="10DA1606" w14:textId="77777777">
      <w:pPr>
        <w:spacing w:line="480" w:lineRule="auto"/>
        <w:jc w:val="both"/>
        <w:rPr>
          <w:rFonts w:ascii="system-ui" w:hAnsi="system-ui"/>
          <w:color w:val="0D0D0D"/>
          <w:shd w:val="clear" w:color="auto" w:fill="FFFFFF"/>
          <w:lang w:val="en-GB"/>
        </w:rPr>
      </w:pPr>
      <w:r w:rsidRPr="00FA0C5E">
        <w:rPr>
          <w:rFonts w:ascii="system-ui" w:hAnsi="system-ui"/>
          <w:color w:val="0D0D0D"/>
          <w:shd w:val="clear" w:color="auto" w:fill="FFFFFF"/>
          <w:lang w:val="en-GB"/>
        </w:rPr>
        <w:t>Branch C demonstrates the lowest average total sales among the three branches, accompanied by a relatively low average cost of goods sold. While the cost of goods sold is relatively low, indicating efficient cost management, the lower sales figures raise questions about sales performance and potential opportunities for revenue growth.</w:t>
      </w:r>
    </w:p>
    <w:p w:rsidRPr="00FA0C5E" w:rsidR="00FA0C5E" w:rsidP="00FA0C5E" w:rsidRDefault="00FA0C5E" w14:paraId="198B9004" w14:textId="77777777">
      <w:pPr>
        <w:spacing w:line="480" w:lineRule="auto"/>
        <w:jc w:val="both"/>
        <w:rPr>
          <w:rFonts w:ascii="system-ui" w:hAnsi="system-ui"/>
          <w:color w:val="0D0D0D"/>
          <w:shd w:val="clear" w:color="auto" w:fill="FFFFFF"/>
          <w:lang w:val="en-GB"/>
        </w:rPr>
      </w:pPr>
    </w:p>
    <w:p w:rsidRPr="00FA0C5E" w:rsidR="00FA0C5E" w:rsidP="00FA0C5E" w:rsidRDefault="00FA0C5E" w14:paraId="1A20A6E6" w14:textId="77777777">
      <w:pPr>
        <w:spacing w:line="480" w:lineRule="auto"/>
        <w:jc w:val="both"/>
        <w:rPr>
          <w:rFonts w:ascii="system-ui" w:hAnsi="system-ui"/>
          <w:color w:val="0D0D0D"/>
          <w:shd w:val="clear" w:color="auto" w:fill="FFFFFF"/>
          <w:lang w:val="en-GB"/>
        </w:rPr>
      </w:pPr>
      <w:r w:rsidRPr="00FA0C5E">
        <w:rPr>
          <w:rFonts w:ascii="system-ui" w:hAnsi="system-ui"/>
          <w:color w:val="0D0D0D"/>
          <w:shd w:val="clear" w:color="auto" w:fill="FFFFFF"/>
          <w:lang w:val="en-GB"/>
        </w:rPr>
        <w:t>While Branches A and C appear to have a relatively favourable cost-effectiveness ratio, Branch B stands out with slightly lower average total sales compared to its average cost of goods sold. This suggests that while sales revenue is generated, it may not be sufficient to cover the associated costs effectively.</w:t>
      </w:r>
    </w:p>
    <w:p w:rsidRPr="00FA0C5E" w:rsidR="00FA0C5E" w:rsidP="00FA0C5E" w:rsidRDefault="00FA0C5E" w14:paraId="71AF76EE" w14:textId="77777777">
      <w:pPr>
        <w:spacing w:line="480" w:lineRule="auto"/>
        <w:jc w:val="both"/>
        <w:rPr>
          <w:rFonts w:ascii="system-ui" w:hAnsi="system-ui"/>
          <w:color w:val="0D0D0D"/>
          <w:shd w:val="clear" w:color="auto" w:fill="FFFFFF"/>
          <w:lang w:val="en-GB"/>
        </w:rPr>
      </w:pPr>
    </w:p>
    <w:p w:rsidRPr="00FA0C5E" w:rsidR="00FA0C5E" w:rsidP="00FA0C5E" w:rsidRDefault="00FA0C5E" w14:paraId="73727D32" w14:textId="77777777">
      <w:pPr>
        <w:spacing w:line="480" w:lineRule="auto"/>
        <w:jc w:val="both"/>
        <w:rPr>
          <w:rFonts w:ascii="system-ui" w:hAnsi="system-ui"/>
          <w:color w:val="0D0D0D"/>
          <w:shd w:val="clear" w:color="auto" w:fill="FFFFFF"/>
          <w:lang w:val="en-GB"/>
        </w:rPr>
      </w:pPr>
      <w:r w:rsidRPr="00FA0C5E">
        <w:rPr>
          <w:rFonts w:ascii="system-ui" w:hAnsi="system-ui"/>
          <w:color w:val="0D0D0D"/>
          <w:shd w:val="clear" w:color="auto" w:fill="FFFFFF"/>
          <w:lang w:val="en-GB"/>
        </w:rPr>
        <w:t>To enhance profitability and increase sales in Branch B, exploring cost-saving measures or operational improvements is crucial. Optimizing inventory management practices or negotiating better supplier deals could help reduce costs. Additionally, analysing sales strategies specific to Branch B may reveal opportunities for targeted marketing efforts or product diversification to stimulate sales growth and improve cost-effectiveness.</w:t>
      </w:r>
    </w:p>
    <w:p w:rsidR="00451C81" w:rsidP="002B3C06" w:rsidRDefault="00451C81" w14:paraId="639D488D" w14:textId="77777777">
      <w:pPr>
        <w:spacing w:line="480" w:lineRule="auto"/>
        <w:jc w:val="both"/>
        <w:rPr>
          <w:rFonts w:ascii="system-ui" w:hAnsi="system-ui"/>
          <w:color w:val="0D0D0D"/>
          <w:shd w:val="clear" w:color="auto" w:fill="FFFFFF"/>
          <w:lang w:val="en-GB"/>
        </w:rPr>
      </w:pPr>
    </w:p>
    <w:p w:rsidRPr="00EE7717" w:rsidR="00EE7717" w:rsidP="00EE7717" w:rsidRDefault="00EE7717" w14:paraId="78CE41B3" w14:textId="403A21B1">
      <w:pPr>
        <w:spacing w:line="480" w:lineRule="auto"/>
        <w:jc w:val="both"/>
        <w:rPr>
          <w:rFonts w:ascii="system-ui" w:hAnsi="system-ui"/>
          <w:color w:val="0D0D0D"/>
          <w:shd w:val="clear" w:color="auto" w:fill="FFFFFF"/>
          <w:lang w:val="en-GB"/>
        </w:rPr>
      </w:pPr>
      <w:r w:rsidRPr="00EE7717">
        <w:rPr>
          <w:rFonts w:ascii="system-ui" w:hAnsi="system-ui"/>
          <w:color w:val="0D0D0D"/>
          <w:shd w:val="clear" w:color="auto" w:fill="FFFFFF"/>
          <w:lang w:val="en-GB"/>
        </w:rPr>
        <w:t xml:space="preserve">In conclusion, </w:t>
      </w:r>
      <w:r>
        <w:rPr>
          <w:rFonts w:ascii="system-ui" w:hAnsi="system-ui"/>
          <w:color w:val="0D0D0D"/>
          <w:shd w:val="clear" w:color="auto" w:fill="FFFFFF"/>
          <w:lang w:val="en-GB"/>
        </w:rPr>
        <w:t>this Exploratory data</w:t>
      </w:r>
      <w:r w:rsidRPr="00EE7717">
        <w:rPr>
          <w:rFonts w:ascii="system-ui" w:hAnsi="system-ui"/>
          <w:color w:val="0D0D0D"/>
          <w:shd w:val="clear" w:color="auto" w:fill="FFFFFF"/>
          <w:lang w:val="en-GB"/>
        </w:rPr>
        <w:t xml:space="preserve"> analysis has unearthed valuable insights into Walmart Inc.'s retail operations, underscoring the pivotal role of data analytics in driving profitability and operational efficiency.</w:t>
      </w:r>
    </w:p>
    <w:p w:rsidRPr="00EE7717" w:rsidR="00EE7717" w:rsidP="00EE7717" w:rsidRDefault="00EE7717" w14:paraId="1BBB625F" w14:textId="77777777">
      <w:pPr>
        <w:spacing w:line="480" w:lineRule="auto"/>
        <w:jc w:val="both"/>
        <w:rPr>
          <w:rFonts w:ascii="system-ui" w:hAnsi="system-ui"/>
          <w:color w:val="0D0D0D"/>
          <w:shd w:val="clear" w:color="auto" w:fill="FFFFFF"/>
          <w:lang w:val="en-GB"/>
        </w:rPr>
      </w:pPr>
    </w:p>
    <w:p w:rsidRPr="00EE7717" w:rsidR="00EE7717" w:rsidP="00EE7717" w:rsidRDefault="00EE7717" w14:paraId="7EB9912D" w14:textId="77777777">
      <w:pPr>
        <w:spacing w:line="480" w:lineRule="auto"/>
        <w:jc w:val="both"/>
        <w:rPr>
          <w:rFonts w:ascii="system-ui" w:hAnsi="system-ui"/>
          <w:color w:val="0D0D0D"/>
          <w:shd w:val="clear" w:color="auto" w:fill="FFFFFF"/>
          <w:lang w:val="en-GB"/>
        </w:rPr>
      </w:pPr>
      <w:r w:rsidRPr="00187249">
        <w:rPr>
          <w:rFonts w:ascii="system-ui" w:hAnsi="system-ui"/>
          <w:b/>
          <w:bCs/>
          <w:color w:val="0D0D0D"/>
          <w:shd w:val="clear" w:color="auto" w:fill="FFFFFF"/>
          <w:lang w:val="en-GB"/>
        </w:rPr>
        <w:t>Key Findings</w:t>
      </w:r>
      <w:r w:rsidRPr="00EE7717">
        <w:rPr>
          <w:rFonts w:ascii="system-ui" w:hAnsi="system-ui"/>
          <w:color w:val="0D0D0D"/>
          <w:shd w:val="clear" w:color="auto" w:fill="FFFFFF"/>
          <w:lang w:val="en-GB"/>
        </w:rPr>
        <w:t>:</w:t>
      </w:r>
    </w:p>
    <w:p w:rsidRPr="00EE7717" w:rsidR="00EE7717" w:rsidP="00EE7717" w:rsidRDefault="00EE7717" w14:paraId="0F8C632D" w14:textId="77777777">
      <w:pPr>
        <w:spacing w:line="480" w:lineRule="auto"/>
        <w:jc w:val="both"/>
        <w:rPr>
          <w:rFonts w:ascii="system-ui" w:hAnsi="system-ui"/>
          <w:color w:val="0D0D0D"/>
          <w:shd w:val="clear" w:color="auto" w:fill="FFFFFF"/>
          <w:lang w:val="en-GB"/>
        </w:rPr>
      </w:pPr>
      <w:r w:rsidRPr="00EE7717">
        <w:rPr>
          <w:rFonts w:ascii="system-ui" w:hAnsi="system-ui"/>
          <w:color w:val="0D0D0D"/>
          <w:shd w:val="clear" w:color="auto" w:fill="FFFFFF"/>
          <w:lang w:val="en-GB"/>
        </w:rPr>
        <w:t>The line chart depicting average total sales by date revealed notable trends in sales performance over time, highlighting periods of growth and potential anomalies.</w:t>
      </w:r>
    </w:p>
    <w:p w:rsidRPr="00EE7717" w:rsidR="00EE7717" w:rsidP="00EE7717" w:rsidRDefault="00EE7717" w14:paraId="17C568C0" w14:textId="77777777">
      <w:pPr>
        <w:spacing w:line="480" w:lineRule="auto"/>
        <w:jc w:val="both"/>
        <w:rPr>
          <w:rFonts w:ascii="system-ui" w:hAnsi="system-ui"/>
          <w:color w:val="0D0D0D"/>
          <w:shd w:val="clear" w:color="auto" w:fill="FFFFFF"/>
          <w:lang w:val="en-GB"/>
        </w:rPr>
      </w:pPr>
      <w:r w:rsidRPr="00EE7717">
        <w:rPr>
          <w:rFonts w:ascii="system-ui" w:hAnsi="system-ui"/>
          <w:color w:val="0D0D0D"/>
          <w:shd w:val="clear" w:color="auto" w:fill="FFFFFF"/>
          <w:lang w:val="en-GB"/>
        </w:rPr>
        <w:t>Branch and product line comparisons from the clustered bar chart underscored variations in sales performance across different segments, indicating areas of strength and opportunities for improvement.</w:t>
      </w:r>
    </w:p>
    <w:p w:rsidRPr="00EE7717" w:rsidR="00EE7717" w:rsidP="00EE7717" w:rsidRDefault="00EE7717" w14:paraId="0B505875" w14:textId="77777777">
      <w:pPr>
        <w:spacing w:line="480" w:lineRule="auto"/>
        <w:jc w:val="both"/>
        <w:rPr>
          <w:rFonts w:ascii="system-ui" w:hAnsi="system-ui"/>
          <w:color w:val="0D0D0D"/>
          <w:shd w:val="clear" w:color="auto" w:fill="FFFFFF"/>
          <w:lang w:val="en-GB"/>
        </w:rPr>
      </w:pPr>
      <w:r w:rsidRPr="00EE7717">
        <w:rPr>
          <w:rFonts w:ascii="system-ui" w:hAnsi="system-ui"/>
          <w:color w:val="0D0D0D"/>
          <w:shd w:val="clear" w:color="auto" w:fill="FFFFFF"/>
          <w:lang w:val="en-GB"/>
        </w:rPr>
        <w:t>The pie chart illustrating the distribution of average total sales by customer type shed light on the contribution of member and non-member customers to overall sales, providing insights into customer segmentation strategies.</w:t>
      </w:r>
    </w:p>
    <w:p w:rsidRPr="00EE7717" w:rsidR="00EE7717" w:rsidP="00EE7717" w:rsidRDefault="00EE7717" w14:paraId="245E37A7" w14:textId="77777777">
      <w:pPr>
        <w:spacing w:line="480" w:lineRule="auto"/>
        <w:jc w:val="both"/>
        <w:rPr>
          <w:rFonts w:ascii="system-ui" w:hAnsi="system-ui"/>
          <w:color w:val="0D0D0D"/>
          <w:shd w:val="clear" w:color="auto" w:fill="FFFFFF"/>
          <w:lang w:val="en-GB"/>
        </w:rPr>
      </w:pPr>
      <w:r w:rsidRPr="00EE7717">
        <w:rPr>
          <w:rFonts w:ascii="system-ui" w:hAnsi="system-ui"/>
          <w:color w:val="0D0D0D"/>
          <w:shd w:val="clear" w:color="auto" w:fill="FFFFFF"/>
          <w:lang w:val="en-GB"/>
        </w:rPr>
        <w:t>Analysis of pricing strategies revealed variations in average unit prices across product lines, prompting considerations of how pricing aligns with customer preferences and market dynamics.</w:t>
      </w:r>
    </w:p>
    <w:p w:rsidR="00EE7717" w:rsidP="00EE7717" w:rsidRDefault="00EE7717" w14:paraId="4D89CF85" w14:textId="5229FD3F">
      <w:pPr>
        <w:spacing w:line="480" w:lineRule="auto"/>
        <w:jc w:val="both"/>
        <w:rPr>
          <w:rFonts w:ascii="system-ui" w:hAnsi="system-ui"/>
          <w:color w:val="0D0D0D"/>
          <w:shd w:val="clear" w:color="auto" w:fill="FFFFFF"/>
          <w:lang w:val="en-GB"/>
        </w:rPr>
      </w:pPr>
      <w:r w:rsidRPr="00EE7717">
        <w:rPr>
          <w:rFonts w:ascii="system-ui" w:hAnsi="system-ui"/>
          <w:color w:val="0D0D0D"/>
          <w:shd w:val="clear" w:color="auto" w:fill="FFFFFF"/>
          <w:lang w:val="en-GB"/>
        </w:rPr>
        <w:t xml:space="preserve">Comparisons of average cost of goods sold and average total sales across branches highlighted differences in cost-effectiveness and profitability, </w:t>
      </w:r>
      <w:r w:rsidRPr="00EE7717" w:rsidR="00576619">
        <w:rPr>
          <w:rFonts w:ascii="system-ui" w:hAnsi="system-ui"/>
          <w:color w:val="0D0D0D"/>
          <w:shd w:val="clear" w:color="auto" w:fill="FFFFFF"/>
          <w:lang w:val="en-GB"/>
        </w:rPr>
        <w:t>signalling</w:t>
      </w:r>
      <w:r w:rsidRPr="00EE7717">
        <w:rPr>
          <w:rFonts w:ascii="system-ui" w:hAnsi="system-ui"/>
          <w:color w:val="0D0D0D"/>
          <w:shd w:val="clear" w:color="auto" w:fill="FFFFFF"/>
          <w:lang w:val="en-GB"/>
        </w:rPr>
        <w:t xml:space="preserve"> areas for optimization.</w:t>
      </w:r>
    </w:p>
    <w:p w:rsidRPr="00EE7717" w:rsidR="004C7869" w:rsidP="00EE7717" w:rsidRDefault="004C7869" w14:paraId="0045D04F" w14:textId="77777777">
      <w:pPr>
        <w:spacing w:line="480" w:lineRule="auto"/>
        <w:jc w:val="both"/>
        <w:rPr>
          <w:rFonts w:ascii="system-ui" w:hAnsi="system-ui"/>
          <w:color w:val="0D0D0D"/>
          <w:shd w:val="clear" w:color="auto" w:fill="FFFFFF"/>
          <w:lang w:val="en-GB"/>
        </w:rPr>
      </w:pPr>
    </w:p>
    <w:p w:rsidRPr="00EE7717" w:rsidR="00EE7717" w:rsidP="00EE7717" w:rsidRDefault="00EE7717" w14:paraId="3AEAF097" w14:textId="77777777">
      <w:pPr>
        <w:spacing w:line="480" w:lineRule="auto"/>
        <w:jc w:val="both"/>
        <w:rPr>
          <w:rFonts w:ascii="system-ui" w:hAnsi="system-ui"/>
          <w:color w:val="0D0D0D"/>
          <w:shd w:val="clear" w:color="auto" w:fill="FFFFFF"/>
          <w:lang w:val="en-GB"/>
        </w:rPr>
      </w:pPr>
      <w:r w:rsidRPr="00576619">
        <w:rPr>
          <w:rFonts w:ascii="system-ui" w:hAnsi="system-ui"/>
          <w:b/>
          <w:bCs/>
          <w:color w:val="0D0D0D"/>
          <w:shd w:val="clear" w:color="auto" w:fill="FFFFFF"/>
          <w:lang w:val="en-GB"/>
        </w:rPr>
        <w:t>Actionable Recommendations</w:t>
      </w:r>
      <w:r w:rsidRPr="00EE7717">
        <w:rPr>
          <w:rFonts w:ascii="system-ui" w:hAnsi="system-ui"/>
          <w:color w:val="0D0D0D"/>
          <w:shd w:val="clear" w:color="auto" w:fill="FFFFFF"/>
          <w:lang w:val="en-GB"/>
        </w:rPr>
        <w:t>:</w:t>
      </w:r>
    </w:p>
    <w:p w:rsidRPr="00EE7717" w:rsidR="00EE7717" w:rsidP="00EE7717" w:rsidRDefault="00EE7717" w14:paraId="01CFF4B3" w14:textId="77777777">
      <w:pPr>
        <w:spacing w:line="480" w:lineRule="auto"/>
        <w:jc w:val="both"/>
        <w:rPr>
          <w:rFonts w:ascii="system-ui" w:hAnsi="system-ui"/>
          <w:color w:val="0D0D0D"/>
          <w:shd w:val="clear" w:color="auto" w:fill="FFFFFF"/>
          <w:lang w:val="en-GB"/>
        </w:rPr>
      </w:pPr>
      <w:r w:rsidRPr="00EE7717">
        <w:rPr>
          <w:rFonts w:ascii="system-ui" w:hAnsi="system-ui"/>
          <w:color w:val="0D0D0D"/>
          <w:shd w:val="clear" w:color="auto" w:fill="FFFFFF"/>
          <w:lang w:val="en-GB"/>
        </w:rPr>
        <w:t>Utilize insights from sales trends to inform inventory management and promotional strategies, capitalizing on periods of growth and addressing anomalies promptly.</w:t>
      </w:r>
    </w:p>
    <w:p w:rsidRPr="00EE7717" w:rsidR="00EE7717" w:rsidP="00EE7717" w:rsidRDefault="00EE7717" w14:paraId="21EB36CB" w14:textId="77777777">
      <w:pPr>
        <w:spacing w:line="480" w:lineRule="auto"/>
        <w:jc w:val="both"/>
        <w:rPr>
          <w:rFonts w:ascii="system-ui" w:hAnsi="system-ui"/>
          <w:color w:val="0D0D0D"/>
          <w:shd w:val="clear" w:color="auto" w:fill="FFFFFF"/>
          <w:lang w:val="en-GB"/>
        </w:rPr>
      </w:pPr>
      <w:r w:rsidRPr="00EE7717">
        <w:rPr>
          <w:rFonts w:ascii="system-ui" w:hAnsi="system-ui"/>
          <w:color w:val="0D0D0D"/>
          <w:shd w:val="clear" w:color="auto" w:fill="FFFFFF"/>
          <w:lang w:val="en-GB"/>
        </w:rPr>
        <w:t>Tailor marketing efforts and product offerings based on branch and product line performance, optimizing resources to maximize returns.</w:t>
      </w:r>
    </w:p>
    <w:p w:rsidRPr="00EE7717" w:rsidR="00EE7717" w:rsidP="00EE7717" w:rsidRDefault="00EE7717" w14:paraId="57A1D354" w14:textId="775F68DF">
      <w:pPr>
        <w:spacing w:line="480" w:lineRule="auto"/>
        <w:jc w:val="both"/>
        <w:rPr>
          <w:rFonts w:ascii="system-ui" w:hAnsi="system-ui"/>
          <w:color w:val="0D0D0D"/>
          <w:shd w:val="clear" w:color="auto" w:fill="FFFFFF"/>
          <w:lang w:val="en-GB"/>
        </w:rPr>
      </w:pPr>
      <w:r w:rsidRPr="00EE7717">
        <w:rPr>
          <w:rFonts w:ascii="system-ui" w:hAnsi="system-ui"/>
          <w:color w:val="0D0D0D"/>
          <w:shd w:val="clear" w:color="auto" w:fill="FFFFFF"/>
          <w:lang w:val="en-GB"/>
        </w:rPr>
        <w:t xml:space="preserve">Implement targeted customer segmentation strategies to cater to the distinct preferences and </w:t>
      </w:r>
      <w:r w:rsidRPr="00EE7717" w:rsidR="004C7869">
        <w:rPr>
          <w:rFonts w:ascii="system-ui" w:hAnsi="system-ui"/>
          <w:color w:val="0D0D0D"/>
          <w:shd w:val="clear" w:color="auto" w:fill="FFFFFF"/>
          <w:lang w:val="en-GB"/>
        </w:rPr>
        <w:t>behaviours</w:t>
      </w:r>
      <w:r w:rsidRPr="00EE7717">
        <w:rPr>
          <w:rFonts w:ascii="system-ui" w:hAnsi="system-ui"/>
          <w:color w:val="0D0D0D"/>
          <w:shd w:val="clear" w:color="auto" w:fill="FFFFFF"/>
          <w:lang w:val="en-GB"/>
        </w:rPr>
        <w:t xml:space="preserve"> of member and non-member customers, fostering loyalty and driving sales.</w:t>
      </w:r>
    </w:p>
    <w:p w:rsidRPr="00EE7717" w:rsidR="00EE7717" w:rsidP="00EE7717" w:rsidRDefault="00EE7717" w14:paraId="7635163A" w14:textId="77777777">
      <w:pPr>
        <w:spacing w:line="480" w:lineRule="auto"/>
        <w:jc w:val="both"/>
        <w:rPr>
          <w:rFonts w:ascii="system-ui" w:hAnsi="system-ui"/>
          <w:color w:val="0D0D0D"/>
          <w:shd w:val="clear" w:color="auto" w:fill="FFFFFF"/>
          <w:lang w:val="en-GB"/>
        </w:rPr>
      </w:pPr>
      <w:r w:rsidRPr="00EE7717">
        <w:rPr>
          <w:rFonts w:ascii="system-ui" w:hAnsi="system-ui"/>
          <w:color w:val="0D0D0D"/>
          <w:shd w:val="clear" w:color="auto" w:fill="FFFFFF"/>
          <w:lang w:val="en-GB"/>
        </w:rPr>
        <w:t>Refine pricing strategies to align with market demands and customer expectations, balancing premium offerings with accessible options to capture diverse consumer segments.</w:t>
      </w:r>
    </w:p>
    <w:p w:rsidRPr="00EE7717" w:rsidR="00EE7717" w:rsidP="00EE7717" w:rsidRDefault="00EE7717" w14:paraId="6DA2B1AB" w14:textId="77777777">
      <w:pPr>
        <w:spacing w:line="480" w:lineRule="auto"/>
        <w:jc w:val="both"/>
        <w:rPr>
          <w:rFonts w:ascii="system-ui" w:hAnsi="system-ui"/>
          <w:color w:val="0D0D0D"/>
          <w:shd w:val="clear" w:color="auto" w:fill="FFFFFF"/>
          <w:lang w:val="en-GB"/>
        </w:rPr>
      </w:pPr>
      <w:r w:rsidRPr="00EE7717">
        <w:rPr>
          <w:rFonts w:ascii="system-ui" w:hAnsi="system-ui"/>
          <w:color w:val="0D0D0D"/>
          <w:shd w:val="clear" w:color="auto" w:fill="FFFFFF"/>
          <w:lang w:val="en-GB"/>
        </w:rPr>
        <w:t>Enhance operational efficiency by identifying and addressing cost inefficiencies, leveraging data-driven insights to streamline processes and improve profitability.</w:t>
      </w:r>
    </w:p>
    <w:p w:rsidRPr="00EE7717" w:rsidR="00EE7717" w:rsidP="00EE7717" w:rsidRDefault="00EE7717" w14:paraId="1586DE0A" w14:textId="77777777">
      <w:pPr>
        <w:spacing w:line="480" w:lineRule="auto"/>
        <w:jc w:val="both"/>
        <w:rPr>
          <w:rFonts w:ascii="system-ui" w:hAnsi="system-ui"/>
          <w:color w:val="0D0D0D"/>
          <w:shd w:val="clear" w:color="auto" w:fill="FFFFFF"/>
          <w:lang w:val="en-GB"/>
        </w:rPr>
      </w:pPr>
      <w:r w:rsidRPr="00EE7717">
        <w:rPr>
          <w:rFonts w:ascii="system-ui" w:hAnsi="system-ui"/>
          <w:color w:val="0D0D0D"/>
          <w:shd w:val="clear" w:color="auto" w:fill="FFFFFF"/>
          <w:lang w:val="en-GB"/>
        </w:rPr>
        <w:t>By leveraging these insights and recommendations, Walmart Inc. can unlock new opportunities for growth, strengthen its competitive position, and ultimately achieve its goal of optimizing retail operations to drive profitability and success in the dynamic retail landscape.</w:t>
      </w:r>
    </w:p>
    <w:p w:rsidRPr="00EE7717" w:rsidR="00EE7717" w:rsidP="00EE7717" w:rsidRDefault="00EE7717" w14:paraId="7200F547" w14:textId="77777777">
      <w:pPr>
        <w:spacing w:line="480" w:lineRule="auto"/>
        <w:jc w:val="both"/>
        <w:rPr>
          <w:rFonts w:ascii="system-ui" w:hAnsi="system-ui"/>
          <w:color w:val="0D0D0D"/>
          <w:shd w:val="clear" w:color="auto" w:fill="FFFFFF"/>
          <w:lang w:val="en-GB"/>
        </w:rPr>
      </w:pPr>
    </w:p>
    <w:p w:rsidRPr="00EE7717" w:rsidR="00EE7717" w:rsidP="00EE7717" w:rsidRDefault="00EE7717" w14:paraId="29CEA838" w14:textId="77777777">
      <w:pPr>
        <w:spacing w:line="480" w:lineRule="auto"/>
        <w:jc w:val="both"/>
        <w:rPr>
          <w:rFonts w:ascii="system-ui" w:hAnsi="system-ui"/>
          <w:color w:val="0D0D0D"/>
          <w:shd w:val="clear" w:color="auto" w:fill="FFFFFF"/>
          <w:lang w:val="en-GB"/>
        </w:rPr>
      </w:pPr>
    </w:p>
    <w:p w:rsidRPr="00EE7717" w:rsidR="00EE7717" w:rsidP="00EE7717" w:rsidRDefault="00EE7717" w14:paraId="781836E5" w14:textId="77777777">
      <w:pPr>
        <w:spacing w:line="480" w:lineRule="auto"/>
        <w:jc w:val="both"/>
        <w:rPr>
          <w:rFonts w:ascii="system-ui" w:hAnsi="system-ui"/>
          <w:color w:val="0D0D0D"/>
          <w:shd w:val="clear" w:color="auto" w:fill="FFFFFF"/>
          <w:lang w:val="en-GB"/>
        </w:rPr>
      </w:pPr>
    </w:p>
    <w:p w:rsidRPr="00EE7717" w:rsidR="00EE7717" w:rsidP="00EE7717" w:rsidRDefault="00EE7717" w14:paraId="53FEE521" w14:textId="77777777">
      <w:pPr>
        <w:spacing w:line="480" w:lineRule="auto"/>
        <w:jc w:val="both"/>
        <w:rPr>
          <w:rFonts w:ascii="system-ui" w:hAnsi="system-ui"/>
          <w:color w:val="0D0D0D"/>
          <w:shd w:val="clear" w:color="auto" w:fill="FFFFFF"/>
          <w:lang w:val="en-GB"/>
        </w:rPr>
      </w:pPr>
    </w:p>
    <w:sdt>
      <w:sdtPr>
        <w:rPr>
          <w:rFonts w:ascii="Times New Roman" w:hAnsi="Times New Roman" w:eastAsia="Times New Roman" w:cs="Times New Roman"/>
          <w:color w:val="auto"/>
          <w:sz w:val="24"/>
          <w:szCs w:val="24"/>
        </w:rPr>
        <w:id w:val="2024672144"/>
        <w:docPartObj>
          <w:docPartGallery w:val="Bibliographies"/>
          <w:docPartUnique/>
        </w:docPartObj>
      </w:sdtPr>
      <w:sdtContent>
        <w:p w:rsidR="001B3B72" w:rsidRDefault="001B3B72" w14:paraId="48B3E60E" w14:textId="66C8B1BD">
          <w:pPr>
            <w:pStyle w:val="Heading1"/>
          </w:pPr>
          <w:r>
            <w:t>References</w:t>
          </w:r>
        </w:p>
        <w:sdt>
          <w:sdtPr>
            <w:id w:val="-573587230"/>
            <w:bibliography/>
          </w:sdtPr>
          <w:sdtContent>
            <w:p w:rsidR="001B3B72" w:rsidP="001B3B72" w:rsidRDefault="001B3B72" w14:paraId="1E1C80FB" w14:textId="77777777">
              <w:pPr>
                <w:pStyle w:val="Bibliography"/>
                <w:rPr>
                  <w:noProof/>
                </w:rPr>
              </w:pPr>
              <w:r>
                <w:fldChar w:fldCharType="begin"/>
              </w:r>
              <w:r>
                <w:instrText xml:space="preserve"> BIBLIOGRAPHY </w:instrText>
              </w:r>
              <w:r>
                <w:fldChar w:fldCharType="separate"/>
              </w:r>
              <w:r>
                <w:rPr>
                  <w:noProof/>
                </w:rPr>
                <w:t xml:space="preserve">Sharda, R. D. D. a. T. E., 2017. </w:t>
              </w:r>
              <w:r>
                <w:rPr>
                  <w:i/>
                  <w:iCs/>
                  <w:noProof/>
                </w:rPr>
                <w:t xml:space="preserve">Business Intelligence, analytics and Dara Science: A Managerial Approach. </w:t>
              </w:r>
              <w:r>
                <w:rPr>
                  <w:noProof/>
                </w:rPr>
                <w:t>Boston: s.n.</w:t>
              </w:r>
            </w:p>
            <w:p w:rsidR="001B3B72" w:rsidP="001B3B72" w:rsidRDefault="001B3B72" w14:paraId="388D947B" w14:textId="26C17596">
              <w:r>
                <w:rPr>
                  <w:b/>
                  <w:bCs/>
                  <w:noProof/>
                </w:rPr>
                <w:fldChar w:fldCharType="end"/>
              </w:r>
            </w:p>
          </w:sdtContent>
        </w:sdt>
      </w:sdtContent>
      <w:sdtEndPr>
        <w:rPr>
          <w:rFonts w:ascii="Times New Roman" w:hAnsi="Times New Roman" w:eastAsia="Times New Roman" w:cs="Times New Roman"/>
          <w:color w:val="auto"/>
          <w:sz w:val="24"/>
          <w:szCs w:val="24"/>
        </w:rPr>
      </w:sdtEndPr>
    </w:sdt>
    <w:p w:rsidR="00EE7717" w:rsidP="002B3C06" w:rsidRDefault="00EE7717" w14:paraId="327B18AA" w14:textId="77777777">
      <w:pPr>
        <w:spacing w:line="480" w:lineRule="auto"/>
        <w:jc w:val="both"/>
        <w:rPr>
          <w:rFonts w:ascii="system-ui" w:hAnsi="system-ui"/>
          <w:color w:val="0D0D0D"/>
          <w:shd w:val="clear" w:color="auto" w:fill="FFFFFF"/>
          <w:lang w:val="en-GB"/>
        </w:rPr>
      </w:pPr>
    </w:p>
    <w:sectPr w:rsidR="00EE7717">
      <w:footerReference w:type="default" r:id="rId24"/>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875F5" w:rsidP="001C6F71" w:rsidRDefault="003875F5" w14:paraId="7EBFFB51" w14:textId="77777777">
      <w:r>
        <w:separator/>
      </w:r>
    </w:p>
  </w:endnote>
  <w:endnote w:type="continuationSeparator" w:id="0">
    <w:p w:rsidR="003875F5" w:rsidP="001C6F71" w:rsidRDefault="003875F5" w14:paraId="355E3268" w14:textId="77777777">
      <w:r>
        <w:continuationSeparator/>
      </w:r>
    </w:p>
  </w:endnote>
  <w:endnote w:type="continuationNotice" w:id="1">
    <w:p w:rsidR="003875F5" w:rsidRDefault="003875F5" w14:paraId="6CDADA0B"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 w:name="system-ui">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6851510"/>
      <w:docPartObj>
        <w:docPartGallery w:val="Page Numbers (Bottom of Page)"/>
        <w:docPartUnique/>
      </w:docPartObj>
    </w:sdtPr>
    <w:sdtEndPr>
      <w:rPr>
        <w:noProof/>
      </w:rPr>
    </w:sdtEndPr>
    <w:sdtContent>
      <w:p w:rsidR="001C6F71" w:rsidRDefault="001C6F71" w14:paraId="5433FE3A" w14:textId="524ADB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C6F71" w:rsidRDefault="001C6F71" w14:paraId="4A8A97F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875F5" w:rsidP="001C6F71" w:rsidRDefault="003875F5" w14:paraId="06114BBD" w14:textId="77777777">
      <w:r>
        <w:separator/>
      </w:r>
    </w:p>
  </w:footnote>
  <w:footnote w:type="continuationSeparator" w:id="0">
    <w:p w:rsidR="003875F5" w:rsidP="001C6F71" w:rsidRDefault="003875F5" w14:paraId="0F1A8702" w14:textId="77777777">
      <w:r>
        <w:continuationSeparator/>
      </w:r>
    </w:p>
  </w:footnote>
  <w:footnote w:type="continuationNotice" w:id="1">
    <w:p w:rsidR="003875F5" w:rsidRDefault="003875F5" w14:paraId="07B9D6A7"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C217A0"/>
    <w:multiLevelType w:val="hybridMultilevel"/>
    <w:tmpl w:val="C4266E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3A64B75"/>
    <w:multiLevelType w:val="multilevel"/>
    <w:tmpl w:val="3D38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9163922">
    <w:abstractNumId w:val="1"/>
  </w:num>
  <w:num w:numId="2" w16cid:durableId="3148012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E1s7A0NjM1NTMyMjBV0lEKTi0uzszPAykwrwUATnXEACwAAAA="/>
  </w:docVars>
  <w:rsids>
    <w:rsidRoot w:val="003C086F"/>
    <w:rsid w:val="000119BD"/>
    <w:rsid w:val="0001312A"/>
    <w:rsid w:val="00030063"/>
    <w:rsid w:val="000329CF"/>
    <w:rsid w:val="00033C43"/>
    <w:rsid w:val="000679A4"/>
    <w:rsid w:val="000B24B6"/>
    <w:rsid w:val="000C764C"/>
    <w:rsid w:val="000D2016"/>
    <w:rsid w:val="000D7CC8"/>
    <w:rsid w:val="000F104B"/>
    <w:rsid w:val="000F7816"/>
    <w:rsid w:val="00102A2F"/>
    <w:rsid w:val="00103487"/>
    <w:rsid w:val="00105115"/>
    <w:rsid w:val="001102EC"/>
    <w:rsid w:val="001249B4"/>
    <w:rsid w:val="00125000"/>
    <w:rsid w:val="00126CA5"/>
    <w:rsid w:val="00154D8C"/>
    <w:rsid w:val="00164061"/>
    <w:rsid w:val="0017397F"/>
    <w:rsid w:val="00187249"/>
    <w:rsid w:val="001934B3"/>
    <w:rsid w:val="001972B1"/>
    <w:rsid w:val="00197503"/>
    <w:rsid w:val="001A7B67"/>
    <w:rsid w:val="001B2BC2"/>
    <w:rsid w:val="001B3B72"/>
    <w:rsid w:val="001C378B"/>
    <w:rsid w:val="001C6F71"/>
    <w:rsid w:val="001C6FA4"/>
    <w:rsid w:val="001E2197"/>
    <w:rsid w:val="001E49A1"/>
    <w:rsid w:val="002116C0"/>
    <w:rsid w:val="002119CA"/>
    <w:rsid w:val="00212F6F"/>
    <w:rsid w:val="0021471F"/>
    <w:rsid w:val="00222192"/>
    <w:rsid w:val="00224E9D"/>
    <w:rsid w:val="00233FE2"/>
    <w:rsid w:val="00235EDF"/>
    <w:rsid w:val="00242985"/>
    <w:rsid w:val="002647E9"/>
    <w:rsid w:val="002A6E00"/>
    <w:rsid w:val="002B0D82"/>
    <w:rsid w:val="002B3C06"/>
    <w:rsid w:val="002E121B"/>
    <w:rsid w:val="002E31ED"/>
    <w:rsid w:val="002F3A92"/>
    <w:rsid w:val="0030480B"/>
    <w:rsid w:val="003052CD"/>
    <w:rsid w:val="00321DB8"/>
    <w:rsid w:val="003279A1"/>
    <w:rsid w:val="0033588A"/>
    <w:rsid w:val="00344F5D"/>
    <w:rsid w:val="00356175"/>
    <w:rsid w:val="00361DF4"/>
    <w:rsid w:val="00370D1E"/>
    <w:rsid w:val="00372AB5"/>
    <w:rsid w:val="00372D2E"/>
    <w:rsid w:val="003863B0"/>
    <w:rsid w:val="003875F5"/>
    <w:rsid w:val="00395C19"/>
    <w:rsid w:val="00397011"/>
    <w:rsid w:val="003C086F"/>
    <w:rsid w:val="003E4829"/>
    <w:rsid w:val="003F2DD7"/>
    <w:rsid w:val="003F4241"/>
    <w:rsid w:val="003F4877"/>
    <w:rsid w:val="00406CE5"/>
    <w:rsid w:val="00422755"/>
    <w:rsid w:val="00424466"/>
    <w:rsid w:val="00426AE9"/>
    <w:rsid w:val="00431D84"/>
    <w:rsid w:val="0043483D"/>
    <w:rsid w:val="00434AA1"/>
    <w:rsid w:val="00437A2A"/>
    <w:rsid w:val="00451C81"/>
    <w:rsid w:val="00456AA7"/>
    <w:rsid w:val="00461645"/>
    <w:rsid w:val="004A0118"/>
    <w:rsid w:val="004A5F48"/>
    <w:rsid w:val="004A6EE1"/>
    <w:rsid w:val="004B06EA"/>
    <w:rsid w:val="004B0AA6"/>
    <w:rsid w:val="004B0AAC"/>
    <w:rsid w:val="004C3A7E"/>
    <w:rsid w:val="004C52B4"/>
    <w:rsid w:val="004C7869"/>
    <w:rsid w:val="004D2360"/>
    <w:rsid w:val="00501389"/>
    <w:rsid w:val="005033FB"/>
    <w:rsid w:val="00506796"/>
    <w:rsid w:val="005326E3"/>
    <w:rsid w:val="00542D0E"/>
    <w:rsid w:val="00550D71"/>
    <w:rsid w:val="005544E0"/>
    <w:rsid w:val="00560654"/>
    <w:rsid w:val="00576619"/>
    <w:rsid w:val="0058499D"/>
    <w:rsid w:val="00592E6F"/>
    <w:rsid w:val="005C5661"/>
    <w:rsid w:val="005C7CC0"/>
    <w:rsid w:val="005D182C"/>
    <w:rsid w:val="005F79A9"/>
    <w:rsid w:val="0060149B"/>
    <w:rsid w:val="00611465"/>
    <w:rsid w:val="006153FF"/>
    <w:rsid w:val="00625D0C"/>
    <w:rsid w:val="00631755"/>
    <w:rsid w:val="00633837"/>
    <w:rsid w:val="00636312"/>
    <w:rsid w:val="006408F5"/>
    <w:rsid w:val="00642293"/>
    <w:rsid w:val="00645C14"/>
    <w:rsid w:val="00682982"/>
    <w:rsid w:val="00692BC7"/>
    <w:rsid w:val="006A468F"/>
    <w:rsid w:val="006B67C8"/>
    <w:rsid w:val="006C242F"/>
    <w:rsid w:val="006C6754"/>
    <w:rsid w:val="006D746C"/>
    <w:rsid w:val="006E6BC0"/>
    <w:rsid w:val="0071110C"/>
    <w:rsid w:val="00714D6A"/>
    <w:rsid w:val="00715168"/>
    <w:rsid w:val="00732349"/>
    <w:rsid w:val="00741219"/>
    <w:rsid w:val="00750245"/>
    <w:rsid w:val="0075080B"/>
    <w:rsid w:val="00750849"/>
    <w:rsid w:val="00767674"/>
    <w:rsid w:val="007700AA"/>
    <w:rsid w:val="0077470F"/>
    <w:rsid w:val="0079065A"/>
    <w:rsid w:val="007B1C26"/>
    <w:rsid w:val="007B3E98"/>
    <w:rsid w:val="007B5D3D"/>
    <w:rsid w:val="007C2387"/>
    <w:rsid w:val="007C2F58"/>
    <w:rsid w:val="007C3B9A"/>
    <w:rsid w:val="007D0D1C"/>
    <w:rsid w:val="007D6B66"/>
    <w:rsid w:val="007E0977"/>
    <w:rsid w:val="007E2189"/>
    <w:rsid w:val="007E461E"/>
    <w:rsid w:val="007F2939"/>
    <w:rsid w:val="00807891"/>
    <w:rsid w:val="00840670"/>
    <w:rsid w:val="008431CD"/>
    <w:rsid w:val="00861EDC"/>
    <w:rsid w:val="0086794B"/>
    <w:rsid w:val="00874CFA"/>
    <w:rsid w:val="008879C7"/>
    <w:rsid w:val="008A4CAD"/>
    <w:rsid w:val="008B0CF5"/>
    <w:rsid w:val="008B3AC9"/>
    <w:rsid w:val="008B61E5"/>
    <w:rsid w:val="008C3213"/>
    <w:rsid w:val="008E5FFD"/>
    <w:rsid w:val="008F0A0F"/>
    <w:rsid w:val="00902CF2"/>
    <w:rsid w:val="009108E0"/>
    <w:rsid w:val="00912691"/>
    <w:rsid w:val="0091354A"/>
    <w:rsid w:val="00924A24"/>
    <w:rsid w:val="00925BA1"/>
    <w:rsid w:val="00945216"/>
    <w:rsid w:val="00966B78"/>
    <w:rsid w:val="009679C7"/>
    <w:rsid w:val="00994952"/>
    <w:rsid w:val="009A4B55"/>
    <w:rsid w:val="009B1C3F"/>
    <w:rsid w:val="009B3155"/>
    <w:rsid w:val="009B6B8E"/>
    <w:rsid w:val="009D1058"/>
    <w:rsid w:val="009D6C6F"/>
    <w:rsid w:val="009E1963"/>
    <w:rsid w:val="00A00ADB"/>
    <w:rsid w:val="00A12F0B"/>
    <w:rsid w:val="00A16029"/>
    <w:rsid w:val="00A31C68"/>
    <w:rsid w:val="00A41F91"/>
    <w:rsid w:val="00A52580"/>
    <w:rsid w:val="00A52F52"/>
    <w:rsid w:val="00A536D7"/>
    <w:rsid w:val="00A86AF0"/>
    <w:rsid w:val="00A95126"/>
    <w:rsid w:val="00AA118B"/>
    <w:rsid w:val="00AA73A2"/>
    <w:rsid w:val="00AD4641"/>
    <w:rsid w:val="00AD7622"/>
    <w:rsid w:val="00B04E62"/>
    <w:rsid w:val="00B1361A"/>
    <w:rsid w:val="00B17648"/>
    <w:rsid w:val="00B22144"/>
    <w:rsid w:val="00B34B44"/>
    <w:rsid w:val="00B70280"/>
    <w:rsid w:val="00B73FB0"/>
    <w:rsid w:val="00B76878"/>
    <w:rsid w:val="00B76B3E"/>
    <w:rsid w:val="00B90568"/>
    <w:rsid w:val="00BA20CF"/>
    <w:rsid w:val="00BA3BD8"/>
    <w:rsid w:val="00BC0A93"/>
    <w:rsid w:val="00BC10A5"/>
    <w:rsid w:val="00BC36CC"/>
    <w:rsid w:val="00BC3A1C"/>
    <w:rsid w:val="00BD2AD1"/>
    <w:rsid w:val="00BD6EF2"/>
    <w:rsid w:val="00BE6CDE"/>
    <w:rsid w:val="00BF7588"/>
    <w:rsid w:val="00C0737E"/>
    <w:rsid w:val="00C307A9"/>
    <w:rsid w:val="00C37FA9"/>
    <w:rsid w:val="00C41C3B"/>
    <w:rsid w:val="00C62609"/>
    <w:rsid w:val="00C67F9B"/>
    <w:rsid w:val="00C81586"/>
    <w:rsid w:val="00C81603"/>
    <w:rsid w:val="00C84B2F"/>
    <w:rsid w:val="00CD6E9A"/>
    <w:rsid w:val="00D20D5D"/>
    <w:rsid w:val="00D235A6"/>
    <w:rsid w:val="00D2627A"/>
    <w:rsid w:val="00D31B63"/>
    <w:rsid w:val="00D33D26"/>
    <w:rsid w:val="00D75BC6"/>
    <w:rsid w:val="00D76443"/>
    <w:rsid w:val="00D77C56"/>
    <w:rsid w:val="00D81A1C"/>
    <w:rsid w:val="00D85AB5"/>
    <w:rsid w:val="00D87DA0"/>
    <w:rsid w:val="00D944E3"/>
    <w:rsid w:val="00D96B18"/>
    <w:rsid w:val="00DA05CA"/>
    <w:rsid w:val="00DA3255"/>
    <w:rsid w:val="00DB026F"/>
    <w:rsid w:val="00DD304B"/>
    <w:rsid w:val="00DD6535"/>
    <w:rsid w:val="00DE10C5"/>
    <w:rsid w:val="00DE7E29"/>
    <w:rsid w:val="00E02D8A"/>
    <w:rsid w:val="00E067B1"/>
    <w:rsid w:val="00E104F5"/>
    <w:rsid w:val="00E4147C"/>
    <w:rsid w:val="00E41864"/>
    <w:rsid w:val="00E43317"/>
    <w:rsid w:val="00E61EE3"/>
    <w:rsid w:val="00E631A6"/>
    <w:rsid w:val="00E70A99"/>
    <w:rsid w:val="00E7272F"/>
    <w:rsid w:val="00E90F7E"/>
    <w:rsid w:val="00EC6001"/>
    <w:rsid w:val="00EC65A1"/>
    <w:rsid w:val="00ED0C3D"/>
    <w:rsid w:val="00EE6095"/>
    <w:rsid w:val="00EE6AEF"/>
    <w:rsid w:val="00EE7717"/>
    <w:rsid w:val="00EF2CFB"/>
    <w:rsid w:val="00F025DE"/>
    <w:rsid w:val="00F10A4F"/>
    <w:rsid w:val="00F13316"/>
    <w:rsid w:val="00F2784C"/>
    <w:rsid w:val="00F41676"/>
    <w:rsid w:val="00F76A7F"/>
    <w:rsid w:val="00F93435"/>
    <w:rsid w:val="00F94450"/>
    <w:rsid w:val="00F94FC7"/>
    <w:rsid w:val="00FA0C5E"/>
    <w:rsid w:val="00FA1E14"/>
    <w:rsid w:val="00FA4F98"/>
    <w:rsid w:val="00FA5000"/>
    <w:rsid w:val="00FB5E3D"/>
    <w:rsid w:val="00FB5F07"/>
    <w:rsid w:val="00FC0D47"/>
    <w:rsid w:val="00FC5C6F"/>
    <w:rsid w:val="00FC634C"/>
    <w:rsid w:val="00FC7C33"/>
    <w:rsid w:val="00FE2F60"/>
    <w:rsid w:val="00FE5520"/>
    <w:rsid w:val="00FE760A"/>
    <w:rsid w:val="00FF261F"/>
    <w:rsid w:val="00FF4D82"/>
    <w:rsid w:val="09A393EE"/>
    <w:rsid w:val="3ADD0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0E8A4"/>
  <w15:chartTrackingRefBased/>
  <w15:docId w15:val="{224FCACE-B943-458D-B61E-24CEE1136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E6CDE"/>
    <w:pPr>
      <w:spacing w:after="0" w:line="240" w:lineRule="auto"/>
    </w:pPr>
    <w:rPr>
      <w:rFonts w:ascii="Times New Roman" w:hAnsi="Times New Roman" w:eastAsia="Times New Roman" w:cs="Times New Roman"/>
      <w:kern w:val="0"/>
      <w:sz w:val="24"/>
      <w:szCs w:val="24"/>
      <w14:ligatures w14:val="none"/>
    </w:rPr>
  </w:style>
  <w:style w:type="paragraph" w:styleId="Heading1">
    <w:name w:val="heading 1"/>
    <w:basedOn w:val="Normal"/>
    <w:next w:val="Normal"/>
    <w:link w:val="Heading1Char"/>
    <w:uiPriority w:val="9"/>
    <w:qFormat/>
    <w:rsid w:val="003C086F"/>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086F"/>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08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08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08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086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086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086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086F"/>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C086F"/>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3C086F"/>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3C086F"/>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3C086F"/>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3C086F"/>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3C086F"/>
    <w:rPr>
      <w:rFonts w:ascii="Times New Roman" w:hAnsi="Times New Roman" w:eastAsiaTheme="majorEastAsia" w:cstheme="majorBidi"/>
      <w:i/>
      <w:iCs/>
      <w:color w:val="595959" w:themeColor="text1" w:themeTint="A6"/>
      <w:kern w:val="0"/>
      <w:sz w:val="24"/>
      <w:szCs w:val="24"/>
      <w14:ligatures w14:val="none"/>
    </w:rPr>
  </w:style>
  <w:style w:type="character" w:styleId="Heading7Char" w:customStyle="1">
    <w:name w:val="Heading 7 Char"/>
    <w:basedOn w:val="DefaultParagraphFont"/>
    <w:link w:val="Heading7"/>
    <w:uiPriority w:val="9"/>
    <w:semiHidden/>
    <w:rsid w:val="003C086F"/>
    <w:rPr>
      <w:rFonts w:ascii="Times New Roman" w:hAnsi="Times New Roman" w:eastAsiaTheme="majorEastAsia" w:cstheme="majorBidi"/>
      <w:color w:val="595959" w:themeColor="text1" w:themeTint="A6"/>
      <w:kern w:val="0"/>
      <w:sz w:val="24"/>
      <w:szCs w:val="24"/>
      <w14:ligatures w14:val="none"/>
    </w:rPr>
  </w:style>
  <w:style w:type="character" w:styleId="Heading8Char" w:customStyle="1">
    <w:name w:val="Heading 8 Char"/>
    <w:basedOn w:val="DefaultParagraphFont"/>
    <w:link w:val="Heading8"/>
    <w:uiPriority w:val="9"/>
    <w:semiHidden/>
    <w:rsid w:val="003C086F"/>
    <w:rPr>
      <w:rFonts w:ascii="Times New Roman" w:hAnsi="Times New Roman" w:eastAsiaTheme="majorEastAsia" w:cstheme="majorBidi"/>
      <w:i/>
      <w:iCs/>
      <w:color w:val="272727" w:themeColor="text1" w:themeTint="D8"/>
      <w:kern w:val="0"/>
      <w:sz w:val="24"/>
      <w:szCs w:val="24"/>
      <w14:ligatures w14:val="none"/>
    </w:rPr>
  </w:style>
  <w:style w:type="character" w:styleId="Heading9Char" w:customStyle="1">
    <w:name w:val="Heading 9 Char"/>
    <w:basedOn w:val="DefaultParagraphFont"/>
    <w:link w:val="Heading9"/>
    <w:uiPriority w:val="9"/>
    <w:semiHidden/>
    <w:rsid w:val="003C086F"/>
    <w:rPr>
      <w:rFonts w:ascii="Times New Roman" w:hAnsi="Times New Roman" w:eastAsiaTheme="majorEastAsia" w:cstheme="majorBidi"/>
      <w:color w:val="272727" w:themeColor="text1" w:themeTint="D8"/>
      <w:kern w:val="0"/>
      <w:sz w:val="24"/>
      <w:szCs w:val="24"/>
      <w14:ligatures w14:val="none"/>
    </w:rPr>
  </w:style>
  <w:style w:type="paragraph" w:styleId="Title">
    <w:name w:val="Title"/>
    <w:basedOn w:val="Normal"/>
    <w:next w:val="Normal"/>
    <w:link w:val="TitleChar"/>
    <w:uiPriority w:val="10"/>
    <w:qFormat/>
    <w:rsid w:val="003C086F"/>
    <w:pPr>
      <w:spacing w:after="80"/>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C086F"/>
    <w:rPr>
      <w:rFonts w:asciiTheme="majorHAnsi" w:hAnsiTheme="majorHAnsi" w:eastAsiaTheme="majorEastAsia" w:cstheme="majorBidi"/>
      <w:spacing w:val="-10"/>
      <w:kern w:val="28"/>
      <w:sz w:val="56"/>
      <w:szCs w:val="56"/>
      <w14:ligatures w14:val="none"/>
    </w:rPr>
  </w:style>
  <w:style w:type="paragraph" w:styleId="Subtitle">
    <w:name w:val="Subtitle"/>
    <w:basedOn w:val="Normal"/>
    <w:next w:val="Normal"/>
    <w:link w:val="SubtitleChar"/>
    <w:uiPriority w:val="11"/>
    <w:qFormat/>
    <w:rsid w:val="003C086F"/>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3C08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086F"/>
    <w:pPr>
      <w:spacing w:before="160"/>
      <w:jc w:val="center"/>
    </w:pPr>
    <w:rPr>
      <w:i/>
      <w:iCs/>
      <w:color w:val="404040" w:themeColor="text1" w:themeTint="BF"/>
    </w:rPr>
  </w:style>
  <w:style w:type="character" w:styleId="QuoteChar" w:customStyle="1">
    <w:name w:val="Quote Char"/>
    <w:basedOn w:val="DefaultParagraphFont"/>
    <w:link w:val="Quote"/>
    <w:uiPriority w:val="29"/>
    <w:rsid w:val="003C086F"/>
    <w:rPr>
      <w:i/>
      <w:iCs/>
      <w:color w:val="404040" w:themeColor="text1" w:themeTint="BF"/>
    </w:rPr>
  </w:style>
  <w:style w:type="paragraph" w:styleId="ListParagraph">
    <w:name w:val="List Paragraph"/>
    <w:basedOn w:val="Normal"/>
    <w:uiPriority w:val="34"/>
    <w:qFormat/>
    <w:rsid w:val="003C086F"/>
    <w:pPr>
      <w:ind w:left="720"/>
      <w:contextualSpacing/>
    </w:pPr>
  </w:style>
  <w:style w:type="character" w:styleId="IntenseEmphasis">
    <w:name w:val="Intense Emphasis"/>
    <w:basedOn w:val="DefaultParagraphFont"/>
    <w:uiPriority w:val="21"/>
    <w:qFormat/>
    <w:rsid w:val="003C086F"/>
    <w:rPr>
      <w:i/>
      <w:iCs/>
      <w:color w:val="0F4761" w:themeColor="accent1" w:themeShade="BF"/>
    </w:rPr>
  </w:style>
  <w:style w:type="paragraph" w:styleId="IntenseQuote">
    <w:name w:val="Intense Quote"/>
    <w:basedOn w:val="Normal"/>
    <w:next w:val="Normal"/>
    <w:link w:val="IntenseQuoteChar"/>
    <w:uiPriority w:val="30"/>
    <w:qFormat/>
    <w:rsid w:val="003C086F"/>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3C086F"/>
    <w:rPr>
      <w:i/>
      <w:iCs/>
      <w:color w:val="0F4761" w:themeColor="accent1" w:themeShade="BF"/>
    </w:rPr>
  </w:style>
  <w:style w:type="character" w:styleId="IntenseReference">
    <w:name w:val="Intense Reference"/>
    <w:basedOn w:val="DefaultParagraphFont"/>
    <w:uiPriority w:val="32"/>
    <w:qFormat/>
    <w:rsid w:val="003C086F"/>
    <w:rPr>
      <w:b/>
      <w:bCs/>
      <w:smallCaps/>
      <w:color w:val="0F4761" w:themeColor="accent1" w:themeShade="BF"/>
      <w:spacing w:val="5"/>
    </w:rPr>
  </w:style>
  <w:style w:type="paragraph" w:styleId="NormalWeb">
    <w:name w:val="Normal (Web)"/>
    <w:basedOn w:val="Normal"/>
    <w:uiPriority w:val="99"/>
    <w:unhideWhenUsed/>
    <w:rsid w:val="00D31B63"/>
    <w:pPr>
      <w:spacing w:before="100" w:beforeAutospacing="1" w:after="100" w:afterAutospacing="1"/>
    </w:pPr>
  </w:style>
  <w:style w:type="character" w:styleId="Hyperlink">
    <w:name w:val="Hyperlink"/>
    <w:basedOn w:val="DefaultParagraphFont"/>
    <w:uiPriority w:val="99"/>
    <w:semiHidden/>
    <w:unhideWhenUsed/>
    <w:rsid w:val="00BE6CDE"/>
    <w:rPr>
      <w:color w:val="0000FF"/>
      <w:u w:val="single"/>
    </w:rPr>
  </w:style>
  <w:style w:type="paragraph" w:styleId="Caption">
    <w:name w:val="caption"/>
    <w:basedOn w:val="Normal"/>
    <w:next w:val="Normal"/>
    <w:uiPriority w:val="35"/>
    <w:unhideWhenUsed/>
    <w:qFormat/>
    <w:rsid w:val="00FE760A"/>
    <w:pPr>
      <w:spacing w:after="200"/>
    </w:pPr>
    <w:rPr>
      <w:i/>
      <w:iCs/>
      <w:color w:val="0E2841" w:themeColor="text2"/>
      <w:sz w:val="18"/>
      <w:szCs w:val="18"/>
    </w:rPr>
  </w:style>
  <w:style w:type="character" w:styleId="CommentReference">
    <w:name w:val="annotation reference"/>
    <w:basedOn w:val="DefaultParagraphFont"/>
    <w:uiPriority w:val="99"/>
    <w:semiHidden/>
    <w:unhideWhenUsed/>
    <w:rsid w:val="00EC6001"/>
    <w:rPr>
      <w:sz w:val="16"/>
      <w:szCs w:val="16"/>
    </w:rPr>
  </w:style>
  <w:style w:type="paragraph" w:styleId="CommentText">
    <w:name w:val="annotation text"/>
    <w:basedOn w:val="Normal"/>
    <w:link w:val="CommentTextChar"/>
    <w:uiPriority w:val="99"/>
    <w:unhideWhenUsed/>
    <w:rsid w:val="00EC6001"/>
    <w:rPr>
      <w:sz w:val="20"/>
      <w:szCs w:val="20"/>
    </w:rPr>
  </w:style>
  <w:style w:type="character" w:styleId="CommentTextChar" w:customStyle="1">
    <w:name w:val="Comment Text Char"/>
    <w:basedOn w:val="DefaultParagraphFont"/>
    <w:link w:val="CommentText"/>
    <w:uiPriority w:val="99"/>
    <w:rsid w:val="00EC6001"/>
    <w:rPr>
      <w:rFonts w:ascii="Times New Roman" w:hAnsi="Times New Roman" w:eastAsia="Times New Roman" w:cs="Times New Roman"/>
      <w:kern w:val="0"/>
      <w:sz w:val="20"/>
      <w:szCs w:val="20"/>
      <w:lang w:val="en-US" w:eastAsia="en-US"/>
      <w14:ligatures w14:val="none"/>
    </w:rPr>
  </w:style>
  <w:style w:type="paragraph" w:styleId="CommentSubject">
    <w:name w:val="annotation subject"/>
    <w:basedOn w:val="CommentText"/>
    <w:next w:val="CommentText"/>
    <w:link w:val="CommentSubjectChar"/>
    <w:uiPriority w:val="99"/>
    <w:semiHidden/>
    <w:unhideWhenUsed/>
    <w:rsid w:val="00EC6001"/>
    <w:rPr>
      <w:b/>
      <w:bCs/>
    </w:rPr>
  </w:style>
  <w:style w:type="character" w:styleId="CommentSubjectChar" w:customStyle="1">
    <w:name w:val="Comment Subject Char"/>
    <w:basedOn w:val="CommentTextChar"/>
    <w:link w:val="CommentSubject"/>
    <w:uiPriority w:val="99"/>
    <w:semiHidden/>
    <w:rsid w:val="00EC6001"/>
    <w:rPr>
      <w:rFonts w:ascii="Times New Roman" w:hAnsi="Times New Roman" w:eastAsia="Times New Roman" w:cs="Times New Roman"/>
      <w:b/>
      <w:bCs/>
      <w:kern w:val="0"/>
      <w:sz w:val="20"/>
      <w:szCs w:val="20"/>
      <w:lang w:val="en-US" w:eastAsia="en-US"/>
      <w14:ligatures w14:val="none"/>
    </w:rPr>
  </w:style>
  <w:style w:type="paragraph" w:styleId="Header">
    <w:name w:val="header"/>
    <w:basedOn w:val="Normal"/>
    <w:link w:val="HeaderChar"/>
    <w:uiPriority w:val="99"/>
    <w:unhideWhenUsed/>
    <w:rsid w:val="001C6F71"/>
    <w:pPr>
      <w:tabs>
        <w:tab w:val="center" w:pos="4513"/>
        <w:tab w:val="right" w:pos="9026"/>
      </w:tabs>
    </w:pPr>
  </w:style>
  <w:style w:type="character" w:styleId="HeaderChar" w:customStyle="1">
    <w:name w:val="Header Char"/>
    <w:basedOn w:val="DefaultParagraphFont"/>
    <w:link w:val="Header"/>
    <w:uiPriority w:val="99"/>
    <w:rsid w:val="001C6F71"/>
    <w:rPr>
      <w:rFonts w:ascii="Times New Roman" w:hAnsi="Times New Roman" w:eastAsia="Times New Roman" w:cs="Times New Roman"/>
      <w:kern w:val="0"/>
      <w:sz w:val="24"/>
      <w:szCs w:val="24"/>
      <w:lang w:eastAsia="en-US"/>
      <w14:ligatures w14:val="none"/>
    </w:rPr>
  </w:style>
  <w:style w:type="paragraph" w:styleId="Footer">
    <w:name w:val="footer"/>
    <w:basedOn w:val="Normal"/>
    <w:link w:val="FooterChar"/>
    <w:uiPriority w:val="99"/>
    <w:unhideWhenUsed/>
    <w:rsid w:val="001C6F71"/>
    <w:pPr>
      <w:tabs>
        <w:tab w:val="center" w:pos="4513"/>
        <w:tab w:val="right" w:pos="9026"/>
      </w:tabs>
    </w:pPr>
  </w:style>
  <w:style w:type="character" w:styleId="FooterChar" w:customStyle="1">
    <w:name w:val="Footer Char"/>
    <w:basedOn w:val="DefaultParagraphFont"/>
    <w:link w:val="Footer"/>
    <w:uiPriority w:val="99"/>
    <w:rsid w:val="001C6F71"/>
    <w:rPr>
      <w:rFonts w:ascii="Times New Roman" w:hAnsi="Times New Roman" w:eastAsia="Times New Roman" w:cs="Times New Roman"/>
      <w:kern w:val="0"/>
      <w:sz w:val="24"/>
      <w:szCs w:val="24"/>
      <w:lang w:eastAsia="en-US"/>
      <w14:ligatures w14:val="none"/>
    </w:rPr>
  </w:style>
  <w:style w:type="paragraph" w:styleId="Bibliography">
    <w:name w:val="Bibliography"/>
    <w:basedOn w:val="Normal"/>
    <w:next w:val="Normal"/>
    <w:uiPriority w:val="37"/>
    <w:unhideWhenUsed/>
    <w:rsid w:val="003F4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11306">
      <w:bodyDiv w:val="1"/>
      <w:marLeft w:val="0"/>
      <w:marRight w:val="0"/>
      <w:marTop w:val="0"/>
      <w:marBottom w:val="0"/>
      <w:divBdr>
        <w:top w:val="none" w:sz="0" w:space="0" w:color="auto"/>
        <w:left w:val="none" w:sz="0" w:space="0" w:color="auto"/>
        <w:bottom w:val="none" w:sz="0" w:space="0" w:color="auto"/>
        <w:right w:val="none" w:sz="0" w:space="0" w:color="auto"/>
      </w:divBdr>
    </w:div>
    <w:div w:id="94206562">
      <w:bodyDiv w:val="1"/>
      <w:marLeft w:val="0"/>
      <w:marRight w:val="0"/>
      <w:marTop w:val="0"/>
      <w:marBottom w:val="0"/>
      <w:divBdr>
        <w:top w:val="none" w:sz="0" w:space="0" w:color="auto"/>
        <w:left w:val="none" w:sz="0" w:space="0" w:color="auto"/>
        <w:bottom w:val="none" w:sz="0" w:space="0" w:color="auto"/>
        <w:right w:val="none" w:sz="0" w:space="0" w:color="auto"/>
      </w:divBdr>
    </w:div>
    <w:div w:id="188566471">
      <w:bodyDiv w:val="1"/>
      <w:marLeft w:val="0"/>
      <w:marRight w:val="0"/>
      <w:marTop w:val="0"/>
      <w:marBottom w:val="0"/>
      <w:divBdr>
        <w:top w:val="none" w:sz="0" w:space="0" w:color="auto"/>
        <w:left w:val="none" w:sz="0" w:space="0" w:color="auto"/>
        <w:bottom w:val="none" w:sz="0" w:space="0" w:color="auto"/>
        <w:right w:val="none" w:sz="0" w:space="0" w:color="auto"/>
      </w:divBdr>
    </w:div>
    <w:div w:id="262419157">
      <w:bodyDiv w:val="1"/>
      <w:marLeft w:val="0"/>
      <w:marRight w:val="0"/>
      <w:marTop w:val="0"/>
      <w:marBottom w:val="0"/>
      <w:divBdr>
        <w:top w:val="none" w:sz="0" w:space="0" w:color="auto"/>
        <w:left w:val="none" w:sz="0" w:space="0" w:color="auto"/>
        <w:bottom w:val="none" w:sz="0" w:space="0" w:color="auto"/>
        <w:right w:val="none" w:sz="0" w:space="0" w:color="auto"/>
      </w:divBdr>
    </w:div>
    <w:div w:id="272247260">
      <w:bodyDiv w:val="1"/>
      <w:marLeft w:val="0"/>
      <w:marRight w:val="0"/>
      <w:marTop w:val="0"/>
      <w:marBottom w:val="0"/>
      <w:divBdr>
        <w:top w:val="none" w:sz="0" w:space="0" w:color="auto"/>
        <w:left w:val="none" w:sz="0" w:space="0" w:color="auto"/>
        <w:bottom w:val="none" w:sz="0" w:space="0" w:color="auto"/>
        <w:right w:val="none" w:sz="0" w:space="0" w:color="auto"/>
      </w:divBdr>
    </w:div>
    <w:div w:id="327682066">
      <w:bodyDiv w:val="1"/>
      <w:marLeft w:val="0"/>
      <w:marRight w:val="0"/>
      <w:marTop w:val="0"/>
      <w:marBottom w:val="0"/>
      <w:divBdr>
        <w:top w:val="none" w:sz="0" w:space="0" w:color="auto"/>
        <w:left w:val="none" w:sz="0" w:space="0" w:color="auto"/>
        <w:bottom w:val="none" w:sz="0" w:space="0" w:color="auto"/>
        <w:right w:val="none" w:sz="0" w:space="0" w:color="auto"/>
      </w:divBdr>
    </w:div>
    <w:div w:id="399206972">
      <w:bodyDiv w:val="1"/>
      <w:marLeft w:val="0"/>
      <w:marRight w:val="0"/>
      <w:marTop w:val="0"/>
      <w:marBottom w:val="0"/>
      <w:divBdr>
        <w:top w:val="none" w:sz="0" w:space="0" w:color="auto"/>
        <w:left w:val="none" w:sz="0" w:space="0" w:color="auto"/>
        <w:bottom w:val="none" w:sz="0" w:space="0" w:color="auto"/>
        <w:right w:val="none" w:sz="0" w:space="0" w:color="auto"/>
      </w:divBdr>
    </w:div>
    <w:div w:id="506212029">
      <w:bodyDiv w:val="1"/>
      <w:marLeft w:val="0"/>
      <w:marRight w:val="0"/>
      <w:marTop w:val="0"/>
      <w:marBottom w:val="0"/>
      <w:divBdr>
        <w:top w:val="none" w:sz="0" w:space="0" w:color="auto"/>
        <w:left w:val="none" w:sz="0" w:space="0" w:color="auto"/>
        <w:bottom w:val="none" w:sz="0" w:space="0" w:color="auto"/>
        <w:right w:val="none" w:sz="0" w:space="0" w:color="auto"/>
      </w:divBdr>
    </w:div>
    <w:div w:id="509031270">
      <w:bodyDiv w:val="1"/>
      <w:marLeft w:val="0"/>
      <w:marRight w:val="0"/>
      <w:marTop w:val="0"/>
      <w:marBottom w:val="0"/>
      <w:divBdr>
        <w:top w:val="none" w:sz="0" w:space="0" w:color="auto"/>
        <w:left w:val="none" w:sz="0" w:space="0" w:color="auto"/>
        <w:bottom w:val="none" w:sz="0" w:space="0" w:color="auto"/>
        <w:right w:val="none" w:sz="0" w:space="0" w:color="auto"/>
      </w:divBdr>
    </w:div>
    <w:div w:id="522011515">
      <w:bodyDiv w:val="1"/>
      <w:marLeft w:val="0"/>
      <w:marRight w:val="0"/>
      <w:marTop w:val="0"/>
      <w:marBottom w:val="0"/>
      <w:divBdr>
        <w:top w:val="none" w:sz="0" w:space="0" w:color="auto"/>
        <w:left w:val="none" w:sz="0" w:space="0" w:color="auto"/>
        <w:bottom w:val="none" w:sz="0" w:space="0" w:color="auto"/>
        <w:right w:val="none" w:sz="0" w:space="0" w:color="auto"/>
      </w:divBdr>
    </w:div>
    <w:div w:id="614482320">
      <w:bodyDiv w:val="1"/>
      <w:marLeft w:val="0"/>
      <w:marRight w:val="0"/>
      <w:marTop w:val="0"/>
      <w:marBottom w:val="0"/>
      <w:divBdr>
        <w:top w:val="none" w:sz="0" w:space="0" w:color="auto"/>
        <w:left w:val="none" w:sz="0" w:space="0" w:color="auto"/>
        <w:bottom w:val="none" w:sz="0" w:space="0" w:color="auto"/>
        <w:right w:val="none" w:sz="0" w:space="0" w:color="auto"/>
      </w:divBdr>
    </w:div>
    <w:div w:id="653993938">
      <w:bodyDiv w:val="1"/>
      <w:marLeft w:val="0"/>
      <w:marRight w:val="0"/>
      <w:marTop w:val="0"/>
      <w:marBottom w:val="0"/>
      <w:divBdr>
        <w:top w:val="none" w:sz="0" w:space="0" w:color="auto"/>
        <w:left w:val="none" w:sz="0" w:space="0" w:color="auto"/>
        <w:bottom w:val="none" w:sz="0" w:space="0" w:color="auto"/>
        <w:right w:val="none" w:sz="0" w:space="0" w:color="auto"/>
      </w:divBdr>
    </w:div>
    <w:div w:id="667444635">
      <w:bodyDiv w:val="1"/>
      <w:marLeft w:val="0"/>
      <w:marRight w:val="0"/>
      <w:marTop w:val="0"/>
      <w:marBottom w:val="0"/>
      <w:divBdr>
        <w:top w:val="none" w:sz="0" w:space="0" w:color="auto"/>
        <w:left w:val="none" w:sz="0" w:space="0" w:color="auto"/>
        <w:bottom w:val="none" w:sz="0" w:space="0" w:color="auto"/>
        <w:right w:val="none" w:sz="0" w:space="0" w:color="auto"/>
      </w:divBdr>
    </w:div>
    <w:div w:id="756364277">
      <w:bodyDiv w:val="1"/>
      <w:marLeft w:val="0"/>
      <w:marRight w:val="0"/>
      <w:marTop w:val="0"/>
      <w:marBottom w:val="0"/>
      <w:divBdr>
        <w:top w:val="none" w:sz="0" w:space="0" w:color="auto"/>
        <w:left w:val="none" w:sz="0" w:space="0" w:color="auto"/>
        <w:bottom w:val="none" w:sz="0" w:space="0" w:color="auto"/>
        <w:right w:val="none" w:sz="0" w:space="0" w:color="auto"/>
      </w:divBdr>
    </w:div>
    <w:div w:id="819274821">
      <w:bodyDiv w:val="1"/>
      <w:marLeft w:val="0"/>
      <w:marRight w:val="0"/>
      <w:marTop w:val="0"/>
      <w:marBottom w:val="0"/>
      <w:divBdr>
        <w:top w:val="none" w:sz="0" w:space="0" w:color="auto"/>
        <w:left w:val="none" w:sz="0" w:space="0" w:color="auto"/>
        <w:bottom w:val="none" w:sz="0" w:space="0" w:color="auto"/>
        <w:right w:val="none" w:sz="0" w:space="0" w:color="auto"/>
      </w:divBdr>
    </w:div>
    <w:div w:id="853030081">
      <w:bodyDiv w:val="1"/>
      <w:marLeft w:val="0"/>
      <w:marRight w:val="0"/>
      <w:marTop w:val="0"/>
      <w:marBottom w:val="0"/>
      <w:divBdr>
        <w:top w:val="none" w:sz="0" w:space="0" w:color="auto"/>
        <w:left w:val="none" w:sz="0" w:space="0" w:color="auto"/>
        <w:bottom w:val="none" w:sz="0" w:space="0" w:color="auto"/>
        <w:right w:val="none" w:sz="0" w:space="0" w:color="auto"/>
      </w:divBdr>
    </w:div>
    <w:div w:id="870999472">
      <w:bodyDiv w:val="1"/>
      <w:marLeft w:val="0"/>
      <w:marRight w:val="0"/>
      <w:marTop w:val="0"/>
      <w:marBottom w:val="0"/>
      <w:divBdr>
        <w:top w:val="none" w:sz="0" w:space="0" w:color="auto"/>
        <w:left w:val="none" w:sz="0" w:space="0" w:color="auto"/>
        <w:bottom w:val="none" w:sz="0" w:space="0" w:color="auto"/>
        <w:right w:val="none" w:sz="0" w:space="0" w:color="auto"/>
      </w:divBdr>
    </w:div>
    <w:div w:id="903030330">
      <w:bodyDiv w:val="1"/>
      <w:marLeft w:val="0"/>
      <w:marRight w:val="0"/>
      <w:marTop w:val="0"/>
      <w:marBottom w:val="0"/>
      <w:divBdr>
        <w:top w:val="none" w:sz="0" w:space="0" w:color="auto"/>
        <w:left w:val="none" w:sz="0" w:space="0" w:color="auto"/>
        <w:bottom w:val="none" w:sz="0" w:space="0" w:color="auto"/>
        <w:right w:val="none" w:sz="0" w:space="0" w:color="auto"/>
      </w:divBdr>
    </w:div>
    <w:div w:id="1097100276">
      <w:bodyDiv w:val="1"/>
      <w:marLeft w:val="0"/>
      <w:marRight w:val="0"/>
      <w:marTop w:val="0"/>
      <w:marBottom w:val="0"/>
      <w:divBdr>
        <w:top w:val="none" w:sz="0" w:space="0" w:color="auto"/>
        <w:left w:val="none" w:sz="0" w:space="0" w:color="auto"/>
        <w:bottom w:val="none" w:sz="0" w:space="0" w:color="auto"/>
        <w:right w:val="none" w:sz="0" w:space="0" w:color="auto"/>
      </w:divBdr>
    </w:div>
    <w:div w:id="1212840081">
      <w:bodyDiv w:val="1"/>
      <w:marLeft w:val="0"/>
      <w:marRight w:val="0"/>
      <w:marTop w:val="0"/>
      <w:marBottom w:val="0"/>
      <w:divBdr>
        <w:top w:val="none" w:sz="0" w:space="0" w:color="auto"/>
        <w:left w:val="none" w:sz="0" w:space="0" w:color="auto"/>
        <w:bottom w:val="none" w:sz="0" w:space="0" w:color="auto"/>
        <w:right w:val="none" w:sz="0" w:space="0" w:color="auto"/>
      </w:divBdr>
    </w:div>
    <w:div w:id="1342925901">
      <w:bodyDiv w:val="1"/>
      <w:marLeft w:val="0"/>
      <w:marRight w:val="0"/>
      <w:marTop w:val="0"/>
      <w:marBottom w:val="0"/>
      <w:divBdr>
        <w:top w:val="none" w:sz="0" w:space="0" w:color="auto"/>
        <w:left w:val="none" w:sz="0" w:space="0" w:color="auto"/>
        <w:bottom w:val="none" w:sz="0" w:space="0" w:color="auto"/>
        <w:right w:val="none" w:sz="0" w:space="0" w:color="auto"/>
      </w:divBdr>
    </w:div>
    <w:div w:id="1618756808">
      <w:bodyDiv w:val="1"/>
      <w:marLeft w:val="0"/>
      <w:marRight w:val="0"/>
      <w:marTop w:val="0"/>
      <w:marBottom w:val="0"/>
      <w:divBdr>
        <w:top w:val="none" w:sz="0" w:space="0" w:color="auto"/>
        <w:left w:val="none" w:sz="0" w:space="0" w:color="auto"/>
        <w:bottom w:val="none" w:sz="0" w:space="0" w:color="auto"/>
        <w:right w:val="none" w:sz="0" w:space="0" w:color="auto"/>
      </w:divBdr>
    </w:div>
    <w:div w:id="1639920820">
      <w:bodyDiv w:val="1"/>
      <w:marLeft w:val="0"/>
      <w:marRight w:val="0"/>
      <w:marTop w:val="0"/>
      <w:marBottom w:val="0"/>
      <w:divBdr>
        <w:top w:val="none" w:sz="0" w:space="0" w:color="auto"/>
        <w:left w:val="none" w:sz="0" w:space="0" w:color="auto"/>
        <w:bottom w:val="none" w:sz="0" w:space="0" w:color="auto"/>
        <w:right w:val="none" w:sz="0" w:space="0" w:color="auto"/>
      </w:divBdr>
    </w:div>
    <w:div w:id="1657148530">
      <w:bodyDiv w:val="1"/>
      <w:marLeft w:val="0"/>
      <w:marRight w:val="0"/>
      <w:marTop w:val="0"/>
      <w:marBottom w:val="0"/>
      <w:divBdr>
        <w:top w:val="none" w:sz="0" w:space="0" w:color="auto"/>
        <w:left w:val="none" w:sz="0" w:space="0" w:color="auto"/>
        <w:bottom w:val="none" w:sz="0" w:space="0" w:color="auto"/>
        <w:right w:val="none" w:sz="0" w:space="0" w:color="auto"/>
      </w:divBdr>
    </w:div>
    <w:div w:id="1660697740">
      <w:bodyDiv w:val="1"/>
      <w:marLeft w:val="0"/>
      <w:marRight w:val="0"/>
      <w:marTop w:val="0"/>
      <w:marBottom w:val="0"/>
      <w:divBdr>
        <w:top w:val="none" w:sz="0" w:space="0" w:color="auto"/>
        <w:left w:val="none" w:sz="0" w:space="0" w:color="auto"/>
        <w:bottom w:val="none" w:sz="0" w:space="0" w:color="auto"/>
        <w:right w:val="none" w:sz="0" w:space="0" w:color="auto"/>
      </w:divBdr>
    </w:div>
    <w:div w:id="1714429769">
      <w:bodyDiv w:val="1"/>
      <w:marLeft w:val="0"/>
      <w:marRight w:val="0"/>
      <w:marTop w:val="0"/>
      <w:marBottom w:val="0"/>
      <w:divBdr>
        <w:top w:val="none" w:sz="0" w:space="0" w:color="auto"/>
        <w:left w:val="none" w:sz="0" w:space="0" w:color="auto"/>
        <w:bottom w:val="none" w:sz="0" w:space="0" w:color="auto"/>
        <w:right w:val="none" w:sz="0" w:space="0" w:color="auto"/>
      </w:divBdr>
    </w:div>
    <w:div w:id="1752195027">
      <w:bodyDiv w:val="1"/>
      <w:marLeft w:val="0"/>
      <w:marRight w:val="0"/>
      <w:marTop w:val="0"/>
      <w:marBottom w:val="0"/>
      <w:divBdr>
        <w:top w:val="none" w:sz="0" w:space="0" w:color="auto"/>
        <w:left w:val="none" w:sz="0" w:space="0" w:color="auto"/>
        <w:bottom w:val="none" w:sz="0" w:space="0" w:color="auto"/>
        <w:right w:val="none" w:sz="0" w:space="0" w:color="auto"/>
      </w:divBdr>
    </w:div>
    <w:div w:id="1800414953">
      <w:bodyDiv w:val="1"/>
      <w:marLeft w:val="0"/>
      <w:marRight w:val="0"/>
      <w:marTop w:val="0"/>
      <w:marBottom w:val="0"/>
      <w:divBdr>
        <w:top w:val="none" w:sz="0" w:space="0" w:color="auto"/>
        <w:left w:val="none" w:sz="0" w:space="0" w:color="auto"/>
        <w:bottom w:val="none" w:sz="0" w:space="0" w:color="auto"/>
        <w:right w:val="none" w:sz="0" w:space="0" w:color="auto"/>
      </w:divBdr>
    </w:div>
    <w:div w:id="2038000152">
      <w:bodyDiv w:val="1"/>
      <w:marLeft w:val="0"/>
      <w:marRight w:val="0"/>
      <w:marTop w:val="0"/>
      <w:marBottom w:val="0"/>
      <w:divBdr>
        <w:top w:val="none" w:sz="0" w:space="0" w:color="auto"/>
        <w:left w:val="none" w:sz="0" w:space="0" w:color="auto"/>
        <w:bottom w:val="none" w:sz="0" w:space="0" w:color="auto"/>
        <w:right w:val="none" w:sz="0" w:space="0" w:color="auto"/>
      </w:divBdr>
    </w:div>
    <w:div w:id="2039770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yperlink" Target="https://app.powerbi.com/MobileRedirect.html?action=OpenReport&amp;reportObjectId=acc11a67-5467-4972-891d-de4e5e122c4b&amp;ctid=ee292977-7b58-4df4-8138-50d0de7d28d8&amp;reportPage=ReportSection&amp;pbi_source=copyvisualimage" TargetMode="External" Id="rId13" /><Relationship Type="http://schemas.openxmlformats.org/officeDocument/2006/relationships/image" Target="media/image6.jpeg" Id="rId1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hyperlink" Target="https://app.powerbi.com/MobileRedirect.html?action=OpenReport&amp;reportObjectId=acc11a67-5467-4972-891d-de4e5e122c4b&amp;ctid=ee292977-7b58-4df4-8138-50d0de7d28d8&amp;reportPage=ReportSection&amp;pbi_source=copyvisualimage" TargetMode="External" Id="rId21" /><Relationship Type="http://schemas.openxmlformats.org/officeDocument/2006/relationships/settings" Target="settings.xml" Id="rId7" /><Relationship Type="http://schemas.openxmlformats.org/officeDocument/2006/relationships/image" Target="media/image2.jpeg" Id="rId12" /><Relationship Type="http://schemas.openxmlformats.org/officeDocument/2006/relationships/image" Target="media/image5.jpe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4.jpeg" Id="rId16" /><Relationship Type="http://schemas.openxmlformats.org/officeDocument/2006/relationships/image" Target="media/image8.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footer" Target="footer1.xml" Id="rId24" /><Relationship Type="http://schemas.openxmlformats.org/officeDocument/2006/relationships/numbering" Target="numbering.xml" Id="rId5" /><Relationship Type="http://schemas.openxmlformats.org/officeDocument/2006/relationships/hyperlink" Target="https://app.powerbi.com/MobileRedirect.html?action=OpenReport&amp;reportObjectId=acc11a67-5467-4972-891d-de4e5e122c4b&amp;ctid=ee292977-7b58-4df4-8138-50d0de7d28d8&amp;reportPage=ReportSection&amp;pbi_source=copyvisualimage" TargetMode="External" Id="rId15" /><Relationship Type="http://schemas.openxmlformats.org/officeDocument/2006/relationships/image" Target="media/image10.jpeg" Id="rId23" /><Relationship Type="http://schemas.openxmlformats.org/officeDocument/2006/relationships/endnotes" Target="endnotes.xml" Id="rId10" /><Relationship Type="http://schemas.openxmlformats.org/officeDocument/2006/relationships/image" Target="media/image7.jpe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9.jpeg"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00EA21EAF6FE34E9C3589240784CDF0" ma:contentTypeVersion="13" ma:contentTypeDescription="Create a new document." ma:contentTypeScope="" ma:versionID="1cc59236adb5a1fbc25d24e1d9f8858f">
  <xsd:schema xmlns:xsd="http://www.w3.org/2001/XMLSchema" xmlns:xs="http://www.w3.org/2001/XMLSchema" xmlns:p="http://schemas.microsoft.com/office/2006/metadata/properties" xmlns:ns3="e8eb38a6-2ddc-48c5-afc2-b83e00bb852d" xmlns:ns4="8d94a004-2497-488c-9f1c-35a279a0561c" targetNamespace="http://schemas.microsoft.com/office/2006/metadata/properties" ma:root="true" ma:fieldsID="161e9bf52f95cfafa83e8c27801b435d" ns3:_="" ns4:_="">
    <xsd:import namespace="e8eb38a6-2ddc-48c5-afc2-b83e00bb852d"/>
    <xsd:import namespace="8d94a004-2497-488c-9f1c-35a279a056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SearchProperties" minOccurs="0"/>
                <xsd:element ref="ns3:_activity" minOccurs="0"/>
                <xsd:element ref="ns3:MediaServiceAutoTags" minOccurs="0"/>
                <xsd:element ref="ns3:MediaServiceGenerationTime" minOccurs="0"/>
                <xsd:element ref="ns3:MediaServiceEventHashCode" minOccurs="0"/>
                <xsd:element ref="ns3:MediaServiceOCR"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eb38a6-2ddc-48c5-afc2-b83e00bb8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d94a004-2497-488c-9f1c-35a279a0561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8eb38a6-2ddc-48c5-afc2-b83e00bb852d" xsi:nil="true"/>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Sha</b:Tag>
    <b:SourceType>Book</b:SourceType>
    <b:Guid>{988AE55E-5E72-4DCD-8361-4FC05DA8F17C}</b:Guid>
    <b:Author>
      <b:Author>
        <b:NameList>
          <b:Person>
            <b:Last>Sharda</b:Last>
            <b:First>R.,</b:First>
            <b:Middle>Delen, D. and Turban E.</b:Middle>
          </b:Person>
        </b:NameList>
      </b:Author>
    </b:Author>
    <b:Title>Business Intelligence, analytics and Dara Science: A Managerial Approach</b:Title>
    <b:Year>2017</b:Year>
    <b:City>Boston</b:City>
    <b:RefOrder>1</b:RefOrder>
  </b:Source>
</b:Sources>
</file>

<file path=customXml/itemProps1.xml><?xml version="1.0" encoding="utf-8"?>
<ds:datastoreItem xmlns:ds="http://schemas.openxmlformats.org/officeDocument/2006/customXml" ds:itemID="{E4F30777-753B-4AC6-A27A-BB6D7F37C807}">
  <ds:schemaRefs>
    <ds:schemaRef ds:uri="http://schemas.microsoft.com/sharepoint/v3/contenttype/forms"/>
  </ds:schemaRefs>
</ds:datastoreItem>
</file>

<file path=customXml/itemProps2.xml><?xml version="1.0" encoding="utf-8"?>
<ds:datastoreItem xmlns:ds="http://schemas.openxmlformats.org/officeDocument/2006/customXml" ds:itemID="{78B82A2E-4029-4405-BCEC-D4170D452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eb38a6-2ddc-48c5-afc2-b83e00bb852d"/>
    <ds:schemaRef ds:uri="8d94a004-2497-488c-9f1c-35a279a056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5997A4-24F7-4105-967A-84ABDB714DCC}">
  <ds:schemaRefs>
    <ds:schemaRef ds:uri="http://www.w3.org/XML/1998/namespace"/>
    <ds:schemaRef ds:uri="http://purl.org/dc/elements/1.1/"/>
    <ds:schemaRef ds:uri="http://schemas.microsoft.com/office/2006/documentManagement/types"/>
    <ds:schemaRef ds:uri="e8eb38a6-2ddc-48c5-afc2-b83e00bb852d"/>
    <ds:schemaRef ds:uri="http://schemas.microsoft.com/office/2006/metadata/properties"/>
    <ds:schemaRef ds:uri="http://purl.org/dc/terms/"/>
    <ds:schemaRef ds:uri="8d94a004-2497-488c-9f1c-35a279a0561c"/>
    <ds:schemaRef ds:uri="http://schemas.microsoft.com/office/infopath/2007/PartnerControls"/>
    <ds:schemaRef ds:uri="http://schemas.openxmlformats.org/package/2006/metadata/core-properties"/>
    <ds:schemaRef ds:uri="http://purl.org/dc/dcmitype/"/>
  </ds:schemaRefs>
</ds:datastoreItem>
</file>

<file path=customXml/itemProps4.xml><?xml version="1.0" encoding="utf-8"?>
<ds:datastoreItem xmlns:ds="http://schemas.openxmlformats.org/officeDocument/2006/customXml" ds:itemID="{61ACACE1-2DDB-4659-AF1A-C0C40429B94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Deirdre Gouta Mmolotsa</dc:creator>
  <keywords/>
  <dc:description/>
  <lastModifiedBy>Guest User</lastModifiedBy>
  <revision>240</revision>
  <dcterms:created xsi:type="dcterms:W3CDTF">2024-03-11T21:28:00.0000000Z</dcterms:created>
  <dcterms:modified xsi:type="dcterms:W3CDTF">2024-05-19T21:14:56.3321053Z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0x010100F00EA21EAF6FE34E9C3589240784CDF0</vt:lpwstr>
  </property>
</Properties>
</file>