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7"/>
        <w:gridCol w:w="9766"/>
      </w:tblGrid>
      <w:tr w:rsidR="00CB5B62" w:rsidRPr="00CB5B62" w:rsidTr="001B1CCF">
        <w:trPr>
          <w:trHeight w:val="570"/>
        </w:trPr>
        <w:tc>
          <w:tcPr>
            <w:tcW w:w="12753" w:type="dxa"/>
            <w:gridSpan w:val="2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4B083" w:themeFill="accent2" w:themeFillTint="99"/>
            <w:noWrap/>
            <w:hideMark/>
          </w:tcPr>
          <w:p w:rsidR="00CB5B62" w:rsidRPr="001B1CCF" w:rsidRDefault="00CB5B62" w:rsidP="00B776D2">
            <w:pPr>
              <w:jc w:val="center"/>
              <w:rPr>
                <w:rFonts w:cs="Aharoni"/>
                <w:b/>
                <w:bCs/>
                <w:sz w:val="36"/>
                <w:szCs w:val="36"/>
              </w:rPr>
            </w:pPr>
            <w:bookmarkStart w:id="0" w:name="_GoBack"/>
            <w:bookmarkEnd w:id="0"/>
            <w:r w:rsidRPr="001B1CCF">
              <w:rPr>
                <w:rFonts w:cs="Aharoni"/>
                <w:b/>
                <w:bCs/>
                <w:sz w:val="36"/>
                <w:szCs w:val="36"/>
              </w:rPr>
              <w:t>LISTA DE CARACTERISCAS</w:t>
            </w:r>
          </w:p>
        </w:tc>
      </w:tr>
      <w:tr w:rsidR="00CB5B62" w:rsidRPr="00CB5B62" w:rsidTr="001B1CCF">
        <w:trPr>
          <w:trHeight w:val="465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1B1CCF" w:rsidRDefault="00CB5B62" w:rsidP="00CB5B62">
            <w:pPr>
              <w:rPr>
                <w:rFonts w:cs="Aharoni"/>
                <w:b/>
                <w:bCs/>
                <w:sz w:val="24"/>
                <w:szCs w:val="24"/>
              </w:rPr>
            </w:pPr>
            <w:r w:rsidRPr="001B1CCF">
              <w:rPr>
                <w:rFonts w:cs="Aharoni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1B1CCF" w:rsidRDefault="00CB5B62" w:rsidP="00CB5B62">
            <w:pPr>
              <w:rPr>
                <w:rFonts w:cs="Aharoni"/>
                <w:b/>
                <w:bCs/>
                <w:sz w:val="24"/>
                <w:szCs w:val="24"/>
              </w:rPr>
            </w:pPr>
            <w:r w:rsidRPr="001B1CCF">
              <w:rPr>
                <w:rFonts w:cs="Aharoni"/>
                <w:b/>
                <w:bCs/>
                <w:sz w:val="24"/>
                <w:szCs w:val="24"/>
              </w:rPr>
              <w:t xml:space="preserve">                                                                                         Descrição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1.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Mostrar qual mesa falta atendimento;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Garçom consegue acompanhar pelo sistema qual mesa ainda não recebeu atendimento.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2.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 Fila de espera;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Cozinheiro acompanha pedidos através do sistema.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3.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 Tempo médio de preparo;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>
            <w:pPr>
              <w:rPr>
                <w:rFonts w:cs="Aharoni"/>
                <w:sz w:val="24"/>
                <w:szCs w:val="24"/>
              </w:rPr>
            </w:pPr>
            <w:r w:rsidRPr="00B776D2">
              <w:rPr>
                <w:rFonts w:cs="Aharoni"/>
                <w:sz w:val="24"/>
                <w:szCs w:val="24"/>
              </w:rPr>
              <w:t>Si</w:t>
            </w:r>
            <w:r w:rsidRPr="00B776D2">
              <w:rPr>
                <w:rFonts w:cs="Aharoni"/>
                <w:bCs/>
                <w:sz w:val="24"/>
                <w:szCs w:val="24"/>
              </w:rPr>
              <w:t>stema possui o tempo médio de preparo de produtos cadastrados, com isso o garçom consegue informar o cliente o período de preparação.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4.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 Nota de Karaokê (Vale desconto);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Cliente que utiliza o Karaokê tem vaucher de desconto se alcançar determinada nota.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5.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Tablet com Login especifico para cada setor;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Para que cada acesso tenha aplicações </w:t>
            </w:r>
            <w:r w:rsidR="001B1CCF" w:rsidRPr="00B776D2">
              <w:rPr>
                <w:rFonts w:cs="Aharoni"/>
                <w:bCs/>
                <w:sz w:val="24"/>
                <w:szCs w:val="24"/>
              </w:rPr>
              <w:t>especificas a</w:t>
            </w:r>
            <w:r w:rsidRPr="00B776D2">
              <w:rPr>
                <w:rFonts w:cs="Aharoni"/>
                <w:bCs/>
                <w:sz w:val="24"/>
                <w:szCs w:val="24"/>
              </w:rPr>
              <w:t xml:space="preserve"> demanda de seu setor.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6.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Promoção pedidos online;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Cliente tem desconto se alcançar determinada nota.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7.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Cardápio online                                           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Cliente possa </w:t>
            </w:r>
            <w:r w:rsidR="001B1CCF" w:rsidRPr="00B776D2">
              <w:rPr>
                <w:rFonts w:cs="Aharoni"/>
                <w:bCs/>
                <w:sz w:val="24"/>
                <w:szCs w:val="24"/>
              </w:rPr>
              <w:t>ter acesso</w:t>
            </w:r>
            <w:r w:rsidRPr="00B776D2">
              <w:rPr>
                <w:rFonts w:cs="Aharoni"/>
                <w:bCs/>
                <w:sz w:val="24"/>
                <w:szCs w:val="24"/>
              </w:rPr>
              <w:t xml:space="preserve"> ao cardápio através do site, até mesmo de ser atendimento no </w:t>
            </w:r>
            <w:r w:rsidR="001B1CCF" w:rsidRPr="00B776D2">
              <w:rPr>
                <w:rFonts w:cs="Aharoni"/>
                <w:bCs/>
                <w:sz w:val="24"/>
                <w:szCs w:val="24"/>
              </w:rPr>
              <w:t>estabelecimento.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8.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Comanda digital;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>
            <w:pPr>
              <w:rPr>
                <w:rFonts w:cs="Aharoni"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Garçom faz pedidos com</w:t>
            </w:r>
            <w:r w:rsidRPr="00B776D2">
              <w:rPr>
                <w:rFonts w:cs="Aharoni"/>
                <w:sz w:val="24"/>
                <w:szCs w:val="24"/>
              </w:rPr>
              <w:t xml:space="preserve"> </w:t>
            </w:r>
            <w:r w:rsidRPr="00B776D2">
              <w:rPr>
                <w:rFonts w:cs="Aharoni"/>
                <w:bCs/>
                <w:sz w:val="24"/>
                <w:szCs w:val="24"/>
              </w:rPr>
              <w:t>tablet.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9.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Karaokê Online;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Cliente tem acesso a lista de músicas do karaokê.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10. </w:t>
            </w:r>
          </w:p>
          <w:p w:rsidR="00CB5B62" w:rsidRPr="00B776D2" w:rsidRDefault="00CB5B62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 xml:space="preserve"> APP acompanhar pedido;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Cliente pode baixar o aplicativo para acompanhar o tempo de preparo do seu produto.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B776D2" w:rsidRDefault="00727791" w:rsidP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11.</w:t>
            </w:r>
            <w:r w:rsidR="00CB5B62" w:rsidRPr="00B776D2">
              <w:rPr>
                <w:rFonts w:cs="Aharoni"/>
                <w:bCs/>
                <w:sz w:val="24"/>
                <w:szCs w:val="24"/>
              </w:rPr>
              <w:t>Nota atendimento;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B776D2" w:rsidRDefault="00CB5B62">
            <w:pPr>
              <w:rPr>
                <w:rFonts w:cs="Aharoni"/>
                <w:bCs/>
                <w:sz w:val="24"/>
                <w:szCs w:val="24"/>
              </w:rPr>
            </w:pPr>
            <w:r w:rsidRPr="00B776D2">
              <w:rPr>
                <w:rFonts w:cs="Aharoni"/>
                <w:bCs/>
                <w:sz w:val="24"/>
                <w:szCs w:val="24"/>
              </w:rPr>
              <w:t>Pontuação de satisfação de cliente.</w:t>
            </w:r>
          </w:p>
        </w:tc>
      </w:tr>
      <w:tr w:rsidR="00CB5B62" w:rsidRPr="00CB5B62" w:rsidTr="001B1CCF">
        <w:trPr>
          <w:trHeight w:val="557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lastRenderedPageBreak/>
              <w:t xml:space="preserve">12.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Liberar acesso por login;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Tela de acesso especifica para cada colaborador de acordo a sua função.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13.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controle de matéria prima (Estoque);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Sistema com controle de matéria prima, assim o cozinheiro consegue informar a quantidade existente da </w:t>
            </w:r>
            <w:r w:rsidR="00B776D2" w:rsidRPr="00B776D2">
              <w:rPr>
                <w:bCs/>
                <w:sz w:val="24"/>
                <w:szCs w:val="24"/>
              </w:rPr>
              <w:t>matéria</w:t>
            </w:r>
            <w:r w:rsidRPr="00B776D2">
              <w:rPr>
                <w:bCs/>
                <w:sz w:val="24"/>
                <w:szCs w:val="24"/>
              </w:rPr>
              <w:t xml:space="preserve"> prima.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14.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Relatório de recebimento de produtos (estoque);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Sistema com dados de datas de entradas e quantidades de produto.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15.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Lista de compra online (produto);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Sistema com lista de pedidos de produtos necessários para preparação de produtos.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16.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Relatório quebra semanal (produto);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Inventario de produtos semanal, para acompanhar os resultados e quebras.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17. </w:t>
            </w:r>
          </w:p>
          <w:p w:rsidR="00CB5B62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N</w:t>
            </w:r>
            <w:r w:rsidR="00CB5B62" w:rsidRPr="00B776D2">
              <w:rPr>
                <w:bCs/>
                <w:sz w:val="24"/>
                <w:szCs w:val="24"/>
              </w:rPr>
              <w:t>otificação de falta de produto (produto);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 Mensagem   na tela do tablet quando não tiver mais </w:t>
            </w:r>
            <w:r w:rsidR="001B1CCF">
              <w:rPr>
                <w:bCs/>
                <w:sz w:val="24"/>
                <w:szCs w:val="24"/>
              </w:rPr>
              <w:t>o produto</w:t>
            </w:r>
            <w:r w:rsidR="001B1CCF" w:rsidRPr="00B776D2">
              <w:rPr>
                <w:bCs/>
                <w:sz w:val="24"/>
                <w:szCs w:val="24"/>
              </w:rPr>
              <w:t>,</w:t>
            </w:r>
            <w:r w:rsidRPr="00B776D2">
              <w:rPr>
                <w:bCs/>
                <w:sz w:val="24"/>
                <w:szCs w:val="24"/>
              </w:rPr>
              <w:t xml:space="preserve"> evitando que seja realizado </w:t>
            </w:r>
            <w:r w:rsidR="001B1CCF">
              <w:rPr>
                <w:bCs/>
                <w:sz w:val="24"/>
                <w:szCs w:val="24"/>
              </w:rPr>
              <w:t xml:space="preserve">o pedido </w:t>
            </w:r>
            <w:r w:rsidRPr="00B776D2">
              <w:rPr>
                <w:bCs/>
                <w:sz w:val="24"/>
                <w:szCs w:val="24"/>
              </w:rPr>
              <w:t>desse determinado produto.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18.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Promoção do dia (produto);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Ativação de promoção diária determinado produto.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19.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Recebimento produtos terceirizados (relatório);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Controle de entradas e saídas de produtos terceirizados.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20.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Produtividade colaborador (controle);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Acompanhamento de produção através</w:t>
            </w:r>
            <w:r w:rsidR="00727791" w:rsidRPr="00B776D2">
              <w:rPr>
                <w:bCs/>
                <w:sz w:val="24"/>
                <w:szCs w:val="24"/>
              </w:rPr>
              <w:t xml:space="preserve"> do fechamento da entrega</w:t>
            </w:r>
            <w:r w:rsidRPr="00B776D2">
              <w:rPr>
                <w:bCs/>
                <w:sz w:val="24"/>
                <w:szCs w:val="24"/>
              </w:rPr>
              <w:t xml:space="preserve"> do produto, sendo assim </w:t>
            </w:r>
            <w:r w:rsidR="00727791" w:rsidRPr="00B776D2">
              <w:rPr>
                <w:bCs/>
                <w:sz w:val="24"/>
                <w:szCs w:val="24"/>
              </w:rPr>
              <w:t xml:space="preserve">possível identificar quem preparou </w:t>
            </w:r>
            <w:r w:rsidRPr="00B776D2">
              <w:rPr>
                <w:bCs/>
                <w:sz w:val="24"/>
                <w:szCs w:val="24"/>
              </w:rPr>
              <w:t>produto e qual colaborador está com demanda maior.</w:t>
            </w:r>
          </w:p>
        </w:tc>
      </w:tr>
      <w:tr w:rsidR="00CB5B62" w:rsidRPr="00CB5B62" w:rsidTr="001B1CCF">
        <w:trPr>
          <w:trHeight w:val="300"/>
        </w:trPr>
        <w:tc>
          <w:tcPr>
            <w:tcW w:w="2987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727791" w:rsidRPr="00B776D2" w:rsidRDefault="00727791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 xml:space="preserve">21. </w:t>
            </w:r>
          </w:p>
          <w:p w:rsidR="00CB5B62" w:rsidRPr="00B776D2" w:rsidRDefault="00CB5B62" w:rsidP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Lista de produtos mais vendidos (Produto);</w:t>
            </w:r>
          </w:p>
        </w:tc>
        <w:tc>
          <w:tcPr>
            <w:tcW w:w="9766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  <w:hideMark/>
          </w:tcPr>
          <w:p w:rsidR="00CB5B62" w:rsidRPr="00B776D2" w:rsidRDefault="00CB5B62">
            <w:pPr>
              <w:rPr>
                <w:bCs/>
                <w:sz w:val="24"/>
                <w:szCs w:val="24"/>
              </w:rPr>
            </w:pPr>
            <w:r w:rsidRPr="00B776D2">
              <w:rPr>
                <w:bCs/>
                <w:sz w:val="24"/>
                <w:szCs w:val="24"/>
              </w:rPr>
              <w:t>Campo de destaque no cardápio online de qual é produto mais vendido.</w:t>
            </w:r>
          </w:p>
        </w:tc>
      </w:tr>
    </w:tbl>
    <w:p w:rsidR="003A5FBD" w:rsidRDefault="003A5FBD"/>
    <w:sectPr w:rsidR="003A5FBD" w:rsidSect="001B1CC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78C" w:rsidRDefault="003F078C" w:rsidP="00CB5B62">
      <w:pPr>
        <w:spacing w:after="0" w:line="240" w:lineRule="auto"/>
      </w:pPr>
      <w:r>
        <w:separator/>
      </w:r>
    </w:p>
  </w:endnote>
  <w:endnote w:type="continuationSeparator" w:id="0">
    <w:p w:rsidR="003F078C" w:rsidRDefault="003F078C" w:rsidP="00CB5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78C" w:rsidRDefault="003F078C" w:rsidP="00CB5B62">
      <w:pPr>
        <w:spacing w:after="0" w:line="240" w:lineRule="auto"/>
      </w:pPr>
      <w:r>
        <w:separator/>
      </w:r>
    </w:p>
  </w:footnote>
  <w:footnote w:type="continuationSeparator" w:id="0">
    <w:p w:rsidR="003F078C" w:rsidRDefault="003F078C" w:rsidP="00CB5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62"/>
    <w:rsid w:val="001B1CCF"/>
    <w:rsid w:val="001B5BD2"/>
    <w:rsid w:val="001E6F34"/>
    <w:rsid w:val="00254876"/>
    <w:rsid w:val="0038335E"/>
    <w:rsid w:val="003A5FBD"/>
    <w:rsid w:val="003F078C"/>
    <w:rsid w:val="00727791"/>
    <w:rsid w:val="0076080E"/>
    <w:rsid w:val="00873887"/>
    <w:rsid w:val="00B776D2"/>
    <w:rsid w:val="00CB5B62"/>
    <w:rsid w:val="00F9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4391F-CED5-4789-9A77-875BD4A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B5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5B62"/>
  </w:style>
  <w:style w:type="paragraph" w:styleId="Rodap">
    <w:name w:val="footer"/>
    <w:basedOn w:val="Normal"/>
    <w:link w:val="RodapChar"/>
    <w:uiPriority w:val="99"/>
    <w:unhideWhenUsed/>
    <w:rsid w:val="00CB5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B62"/>
  </w:style>
  <w:style w:type="paragraph" w:styleId="PargrafodaLista">
    <w:name w:val="List Paragraph"/>
    <w:basedOn w:val="Normal"/>
    <w:uiPriority w:val="34"/>
    <w:qFormat/>
    <w:rsid w:val="00CB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deise27.silva@gmail.com</dc:creator>
  <cp:keywords/>
  <dc:description/>
  <cp:lastModifiedBy>Deise Silva de Jesus</cp:lastModifiedBy>
  <cp:revision>2</cp:revision>
  <dcterms:created xsi:type="dcterms:W3CDTF">2018-08-28T13:47:00Z</dcterms:created>
  <dcterms:modified xsi:type="dcterms:W3CDTF">2018-08-28T13:47:00Z</dcterms:modified>
</cp:coreProperties>
</file>