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DETECCIÓN Y PREVENCIÓN DE FRAUDES</w:t>
      </w:r>
    </w:p>
    <w:p>
      <w:pPr>
        <w:pStyle w:val="Heading1"/>
      </w:pPr>
      <w:r>
        <w:t>1. Resumen Ejecutivo</w:t>
      </w:r>
    </w:p>
    <w:p>
      <w:r>
        <w:t>Durante el periodo analizado, se han identificado 1402 transacciones con indicadores de fraude, lo que representa una tasa del 2.80% sobre el volumen total de 50,000 operaciones. Este reporte desglosa los canales y categorías más vulnerables para la toma de decisiones estratégicas en seguridad.</w:t>
      </w:r>
    </w:p>
    <w:p>
      <w:pPr>
        <w:pStyle w:val="Heading1"/>
      </w:pPr>
      <w:r>
        <w:t>2. Análisis por Canal de Transacción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Número de Fraudes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474</w:t>
            </w:r>
          </w:p>
        </w:tc>
      </w:tr>
      <w:tr>
        <w:tc>
          <w:tcPr>
            <w:tcW w:type="dxa" w:w="4320"/>
          </w:tcPr>
          <w:p>
            <w:r>
              <w:t>App Móvil</w:t>
            </w:r>
          </w:p>
        </w:tc>
        <w:tc>
          <w:tcPr>
            <w:tcW w:type="dxa" w:w="4320"/>
          </w:tcPr>
          <w:p>
            <w:r>
              <w:t>413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332</w:t>
            </w:r>
          </w:p>
        </w:tc>
      </w:tr>
      <w:tr>
        <w:tc>
          <w:tcPr>
            <w:tcW w:type="dxa" w:w="4320"/>
          </w:tcPr>
          <w:p>
            <w:r>
              <w:t>App Movil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Desconocido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Análisis por Categoría de Comercio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Incidencia de Fraude</w:t>
            </w:r>
          </w:p>
        </w:tc>
      </w:tr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Tecnologia</w:t>
            </w:r>
          </w:p>
        </w:tc>
        <w:tc>
          <w:tcPr>
            <w:tcW w:type="dxa" w:w="4320"/>
          </w:tcPr>
          <w:p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Restaurante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Supermercado</w:t>
            </w:r>
          </w:p>
        </w:tc>
        <w:tc>
          <w:tcPr>
            <w:tcW w:type="dxa" w:w="4320"/>
          </w:tcPr>
          <w:p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Transporte</w:t>
            </w:r>
          </w:p>
        </w:tc>
        <w:tc>
          <w:tcPr>
            <w:tcW w:type="dxa" w:w="4320"/>
          </w:tcPr>
          <w:p>
            <w:r>
              <w:t>229</w:t>
            </w:r>
          </w:p>
        </w:tc>
      </w:tr>
      <w:tr>
        <w:tc>
          <w:tcPr>
            <w:tcW w:type="dxa" w:w="4320"/>
          </w:tcPr>
          <w:p>
            <w:r>
              <w:t>Desconocido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Conclusiones y Recomendaciones</w:t>
      </w:r>
    </w:p>
    <w:p>
      <w:r>
        <w:t>1. Reforzar los protocolos de validación en los canales con mayor incidencia.</w:t>
      </w:r>
    </w:p>
    <w:p>
      <w:r>
        <w:t>2. Implementar reglas de monitoreo en tiempo real para las categorías de comercio críticas.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