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03621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0D6ACC" w:rsidRPr="003F6B04" w:rsidRDefault="000D6ACC" w:rsidP="003F6B04">
          <w:pPr>
            <w:pStyle w:val="CabealhodoSumrio"/>
            <w:jc w:val="center"/>
            <w:rPr>
              <w:rStyle w:val="Ttulo1Char"/>
            </w:rPr>
          </w:pPr>
          <w:r w:rsidRPr="003F6B04">
            <w:rPr>
              <w:rStyle w:val="Ttulo1Char"/>
            </w:rPr>
            <w:t>Sumário</w:t>
          </w:r>
        </w:p>
        <w:p w:rsidR="000D6ACC" w:rsidRDefault="003F6B04" w:rsidP="00BB53EB">
          <w:pPr>
            <w:pStyle w:val="EstiloParaSumario"/>
          </w:pPr>
          <w:r>
            <w:fldChar w:fldCharType="begin"/>
          </w:r>
          <w:r>
            <w:instrText xml:space="preserve"> REF _Ref158176297 \h </w:instrText>
          </w:r>
          <w:r w:rsidR="00BB53EB">
            <w:instrText xml:space="preserve"> \* MERGEFORMAT </w:instrText>
          </w:r>
          <w:r>
            <w:fldChar w:fldCharType="separate"/>
          </w:r>
          <w:r>
            <w:t>FUNÇÃO DE JANELA</w:t>
          </w:r>
          <w:r>
            <w:fldChar w:fldCharType="end"/>
          </w:r>
          <w:r w:rsidR="000D6ACC">
            <w:ptab w:relativeTo="margin" w:alignment="right" w:leader="dot"/>
          </w:r>
          <w:r w:rsidR="00AC3807">
            <w:fldChar w:fldCharType="begin"/>
          </w:r>
          <w:r w:rsidR="00AC3807">
            <w:instrText xml:space="preserve"> PAGEREF _Ref158176297 \h </w:instrText>
          </w:r>
          <w:r w:rsidR="00AC3807">
            <w:fldChar w:fldCharType="separate"/>
          </w:r>
          <w:r w:rsidR="00AC3807">
            <w:rPr>
              <w:noProof/>
            </w:rPr>
            <w:t>1</w:t>
          </w:r>
          <w:r w:rsidR="00AC3807">
            <w:fldChar w:fldCharType="end"/>
          </w:r>
        </w:p>
        <w:p w:rsidR="000D6ACC" w:rsidRDefault="003F6B04" w:rsidP="004E277D">
          <w:pPr>
            <w:pStyle w:val="EstiloParaSumario"/>
            <w:ind w:firstLine="492"/>
          </w:pPr>
          <w:r>
            <w:fldChar w:fldCharType="begin"/>
          </w:r>
          <w:r>
            <w:instrText xml:space="preserve"> REF _Ref158176315 \h </w:instrText>
          </w:r>
          <w:r w:rsidR="00BB53EB">
            <w:instrText xml:space="preserve"> \* MERGEFORMAT </w:instrText>
          </w:r>
          <w:r>
            <w:fldChar w:fldCharType="separate"/>
          </w:r>
          <w:r>
            <w:t>PARTITION BY</w:t>
          </w:r>
          <w:r>
            <w:fldChar w:fldCharType="end"/>
          </w:r>
          <w:r w:rsidR="000D6ACC">
            <w:ptab w:relativeTo="margin" w:alignment="right" w:leader="dot"/>
          </w:r>
          <w:r w:rsidR="00AC3807">
            <w:fldChar w:fldCharType="begin"/>
          </w:r>
          <w:r w:rsidR="00AC3807">
            <w:instrText xml:space="preserve"> PAGEREF _Ref158176315 \h </w:instrText>
          </w:r>
          <w:r w:rsidR="00AC3807">
            <w:fldChar w:fldCharType="separate"/>
          </w:r>
          <w:r w:rsidR="00AC3807">
            <w:rPr>
              <w:noProof/>
            </w:rPr>
            <w:t>1</w:t>
          </w:r>
          <w:r w:rsidR="00AC3807">
            <w:fldChar w:fldCharType="end"/>
          </w:r>
        </w:p>
        <w:p w:rsidR="003F6B04" w:rsidRPr="003F6B04" w:rsidRDefault="003F6B04" w:rsidP="004E277D">
          <w:pPr>
            <w:pStyle w:val="EstiloParaSumario"/>
            <w:ind w:firstLine="492"/>
          </w:pPr>
          <w:r>
            <w:fldChar w:fldCharType="begin"/>
          </w:r>
          <w:r>
            <w:instrText xml:space="preserve"> REF _Ref158176350 \h </w:instrText>
          </w:r>
          <w:r w:rsidR="00BB53EB">
            <w:instrText xml:space="preserve"> \* MERGEFORMAT </w:instrText>
          </w:r>
          <w:r>
            <w:fldChar w:fldCharType="separate"/>
          </w:r>
          <w:r>
            <w:t>OVER</w:t>
          </w:r>
          <w:r>
            <w:fldChar w:fldCharType="end"/>
          </w:r>
          <w:r>
            <w:ptab w:relativeTo="margin" w:alignment="right" w:leader="dot"/>
          </w:r>
          <w:r w:rsidR="00AC3807">
            <w:fldChar w:fldCharType="begin"/>
          </w:r>
          <w:r w:rsidR="00AC3807">
            <w:instrText xml:space="preserve"> PAGEREF _Ref158176350 \h </w:instrText>
          </w:r>
          <w:r w:rsidR="00AC3807">
            <w:fldChar w:fldCharType="separate"/>
          </w:r>
          <w:r w:rsidR="00AC3807">
            <w:rPr>
              <w:noProof/>
            </w:rPr>
            <w:t>2</w:t>
          </w:r>
          <w:r w:rsidR="00AC3807">
            <w:fldChar w:fldCharType="end"/>
          </w:r>
        </w:p>
        <w:p w:rsidR="003F6B04" w:rsidRPr="003F6B04" w:rsidRDefault="003F6B04" w:rsidP="004E277D">
          <w:pPr>
            <w:pStyle w:val="EstiloParaSumario"/>
            <w:ind w:firstLine="492"/>
          </w:pPr>
          <w:r>
            <w:fldChar w:fldCharType="begin"/>
          </w:r>
          <w:r>
            <w:instrText xml:space="preserve"> REF _Ref158176356 \h </w:instrText>
          </w:r>
          <w:r w:rsidR="00BB53EB">
            <w:instrText xml:space="preserve"> \* MERGEFORMAT </w:instrText>
          </w:r>
          <w:r>
            <w:fldChar w:fldCharType="separate"/>
          </w:r>
          <w:r>
            <w:t>ROWNUMBER</w:t>
          </w:r>
          <w:r>
            <w:fldChar w:fldCharType="end"/>
          </w:r>
          <w:r>
            <w:ptab w:relativeTo="margin" w:alignment="right" w:leader="dot"/>
          </w:r>
          <w:r w:rsidR="00AC3807">
            <w:fldChar w:fldCharType="begin"/>
          </w:r>
          <w:r w:rsidR="00AC3807">
            <w:instrText xml:space="preserve"> PAGEREF _Ref158176356 \h </w:instrText>
          </w:r>
          <w:r w:rsidR="00AC3807">
            <w:fldChar w:fldCharType="separate"/>
          </w:r>
          <w:r w:rsidR="00AC3807">
            <w:rPr>
              <w:noProof/>
            </w:rPr>
            <w:t>3</w:t>
          </w:r>
          <w:r w:rsidR="00AC3807">
            <w:fldChar w:fldCharType="end"/>
          </w:r>
        </w:p>
        <w:p w:rsidR="003F6B04" w:rsidRPr="003F6B04" w:rsidRDefault="003F6B04" w:rsidP="004E277D">
          <w:pPr>
            <w:pStyle w:val="EstiloParaSumario"/>
            <w:ind w:firstLine="492"/>
          </w:pPr>
          <w:r>
            <w:fldChar w:fldCharType="begin"/>
          </w:r>
          <w:r>
            <w:instrText xml:space="preserve"> REF _Ref158176364 \h </w:instrText>
          </w:r>
          <w:r w:rsidR="00BB53EB">
            <w:instrText xml:space="preserve"> \* MERGEFORMAT </w:instrText>
          </w:r>
          <w:r>
            <w:fldChar w:fldCharType="separate"/>
          </w:r>
          <w:r>
            <w:t>ACÚMULO AO LONGO DO TEMPO</w:t>
          </w:r>
          <w:r>
            <w:fldChar w:fldCharType="end"/>
          </w:r>
          <w:r>
            <w:ptab w:relativeTo="margin" w:alignment="right" w:leader="dot"/>
          </w:r>
          <w:r w:rsidR="00AC3807">
            <w:fldChar w:fldCharType="begin"/>
          </w:r>
          <w:r w:rsidR="00AC3807">
            <w:instrText xml:space="preserve"> PAGEREF _Ref158176364 \h </w:instrText>
          </w:r>
          <w:r w:rsidR="00AC3807">
            <w:fldChar w:fldCharType="separate"/>
          </w:r>
          <w:r w:rsidR="00AC3807">
            <w:rPr>
              <w:noProof/>
            </w:rPr>
            <w:t>4</w:t>
          </w:r>
          <w:r w:rsidR="00AC3807">
            <w:fldChar w:fldCharType="end"/>
          </w:r>
        </w:p>
        <w:p w:rsidR="00AC3807" w:rsidRDefault="003F6B04" w:rsidP="004E277D">
          <w:pPr>
            <w:pStyle w:val="EstiloParaSumario"/>
            <w:ind w:firstLine="492"/>
          </w:pPr>
          <w:r>
            <w:fldChar w:fldCharType="begin"/>
          </w:r>
          <w:r>
            <w:instrText xml:space="preserve"> REF _Ref158176414 \h </w:instrText>
          </w:r>
          <w:r w:rsidR="00BB53EB">
            <w:instrText xml:space="preserve"> \* MERGEFORMAT </w:instrText>
          </w:r>
          <w:r>
            <w:fldChar w:fldCharType="separate"/>
          </w:r>
          <w:r>
            <w:t>ACÚMULO AO LONGO DO TEMPO POR PARTICIONAMENTO</w:t>
          </w:r>
          <w:r>
            <w:fldChar w:fldCharType="end"/>
          </w:r>
          <w:r>
            <w:ptab w:relativeTo="margin" w:alignment="right" w:leader="dot"/>
          </w:r>
          <w:r w:rsidR="00AC3807">
            <w:fldChar w:fldCharType="begin"/>
          </w:r>
          <w:r w:rsidR="00AC3807">
            <w:instrText xml:space="preserve"> PAGEREF _Ref158176414 \h </w:instrText>
          </w:r>
          <w:r w:rsidR="00AC3807">
            <w:fldChar w:fldCharType="separate"/>
          </w:r>
          <w:r w:rsidR="00AC3807">
            <w:rPr>
              <w:noProof/>
            </w:rPr>
            <w:t>5</w:t>
          </w:r>
          <w:r w:rsidR="00AC3807">
            <w:fldChar w:fldCharType="end"/>
          </w:r>
        </w:p>
        <w:p w:rsidR="00AC3807" w:rsidRDefault="00AC3807" w:rsidP="00AC3807">
          <w:pPr>
            <w:pStyle w:val="EstiloParaSumario"/>
            <w:ind w:firstLine="492"/>
          </w:pPr>
          <w:r>
            <w:fldChar w:fldCharType="begin"/>
          </w:r>
          <w:r>
            <w:instrText xml:space="preserve"> REF _Ref158213806 \h </w:instrText>
          </w:r>
          <w:r>
            <w:fldChar w:fldCharType="separate"/>
          </w:r>
          <w:r>
            <w:t>CALCULANDO ESTATÍSTICA – MÉDIA MÓVEL</w:t>
          </w:r>
          <w:r>
            <w:fldChar w:fldCharType="end"/>
          </w:r>
          <w:r>
            <w:ptab w:relativeTo="margin" w:alignment="right" w:leader="dot"/>
          </w:r>
          <w:r>
            <w:fldChar w:fldCharType="begin"/>
          </w:r>
          <w:r>
            <w:instrText xml:space="preserve"> PAGEREF _Ref158213806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:rsidR="00AC3807" w:rsidRDefault="00AC3807" w:rsidP="00AC3807">
          <w:pPr>
            <w:pStyle w:val="EstiloParaSumario"/>
            <w:ind w:firstLine="492"/>
          </w:pPr>
          <w:r>
            <w:fldChar w:fldCharType="begin"/>
          </w:r>
          <w:r>
            <w:instrText xml:space="preserve"> REF _Ref158213830 \h </w:instrText>
          </w:r>
          <w:r>
            <w:fldChar w:fldCharType="separate"/>
          </w:r>
          <w:r>
            <w:t>CALCULANDO ESTATÍSTICA – MÉDIA MÓVEL</w:t>
          </w:r>
          <w:r>
            <w:t xml:space="preserve"> COM PARTICIONAMENTO</w:t>
          </w:r>
          <w:r>
            <w:fldChar w:fldCharType="end"/>
          </w:r>
          <w:r>
            <w:ptab w:relativeTo="margin" w:alignment="right" w:leader="dot"/>
          </w:r>
          <w:r>
            <w:fldChar w:fldCharType="begin"/>
          </w:r>
          <w:r>
            <w:instrText xml:space="preserve"> PAGEREF _Ref158213830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:rsidR="000D6ACC" w:rsidRDefault="000D6ACC" w:rsidP="004E277D">
          <w:pPr>
            <w:pStyle w:val="EstiloParaSumario"/>
            <w:ind w:firstLine="492"/>
          </w:pPr>
        </w:p>
      </w:sdtContent>
    </w:sdt>
    <w:p w:rsidR="002B10AA" w:rsidRPr="00AC3807" w:rsidRDefault="002B10AA" w:rsidP="002B10AA">
      <w:pPr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</w:rPr>
      </w:pPr>
    </w:p>
    <w:p w:rsidR="00AA5E98" w:rsidRDefault="002B10AA" w:rsidP="002B10AA">
      <w:pPr>
        <w:pStyle w:val="Ttulo1"/>
        <w:spacing w:after="200"/>
      </w:pPr>
      <w:bookmarkStart w:id="0" w:name="_Ref158176297"/>
      <w:bookmarkStart w:id="1" w:name="_Hlk158177125"/>
      <w:r>
        <w:t>FUNÇÃO DE JANELA</w:t>
      </w:r>
      <w:bookmarkEnd w:id="0"/>
    </w:p>
    <w:p w:rsidR="002B10AA" w:rsidRDefault="002B10AA" w:rsidP="002B10AA">
      <w:pPr>
        <w:spacing w:after="0"/>
      </w:pPr>
      <w:r>
        <w:t>As funções de janela, também conhecidas como funções de janela analítica ou "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" em inglês, são uma poderosa ferramenta disponível em bancos de dados relacionais como o SQL Server. Elas permitem executar cálculos agregados ou analíticos em um conjunto de linhas relacionadas em uma consulta, sem agrupar os dados ou criar </w:t>
      </w:r>
      <w:proofErr w:type="spellStart"/>
      <w:r>
        <w:t>subconsultas</w:t>
      </w:r>
      <w:proofErr w:type="spellEnd"/>
      <w:r>
        <w:t>.</w:t>
      </w:r>
    </w:p>
    <w:p w:rsidR="002B10AA" w:rsidRDefault="002B10AA" w:rsidP="002B10AA">
      <w:pPr>
        <w:spacing w:after="0"/>
      </w:pPr>
    </w:p>
    <w:p w:rsidR="002B10AA" w:rsidRDefault="002B10AA" w:rsidP="002B10AA">
      <w:pPr>
        <w:spacing w:after="0"/>
      </w:pPr>
      <w:r>
        <w:t xml:space="preserve">As funções de janela são </w:t>
      </w:r>
      <w:bookmarkStart w:id="2" w:name="_GoBack"/>
      <w:bookmarkEnd w:id="2"/>
      <w:r>
        <w:t>usadas em combinação com a cláusula OVER para definir o conjunto de linhas ao qual a função será aplicada. A cláusula OVER especifica como as linhas devem ser particionadas e ordenadas antes de aplicar a função de janela.</w:t>
      </w:r>
    </w:p>
    <w:p w:rsidR="002B10AA" w:rsidRDefault="002B10AA" w:rsidP="002B10AA">
      <w:pPr>
        <w:spacing w:after="0"/>
      </w:pPr>
    </w:p>
    <w:p w:rsidR="002B10AA" w:rsidRDefault="002B10AA" w:rsidP="002B10AA">
      <w:pPr>
        <w:spacing w:after="0"/>
      </w:pPr>
      <w:r>
        <w:t xml:space="preserve">As funções de janela são muito úteis para calcular classificações, agregações e comparações dentro de um conjunto de dados sem a necessidade de criar </w:t>
      </w:r>
      <w:proofErr w:type="spellStart"/>
      <w:r>
        <w:t>subconsultas</w:t>
      </w:r>
      <w:proofErr w:type="spellEnd"/>
      <w:r>
        <w:t xml:space="preserve"> complexas ou fazer várias junções de tabelas. Isso torna as consultas mais eficientes e legíveis.</w:t>
      </w:r>
    </w:p>
    <w:p w:rsidR="002B10AA" w:rsidRDefault="002B10AA" w:rsidP="002B10AA">
      <w:pPr>
        <w:spacing w:after="0"/>
      </w:pPr>
    </w:p>
    <w:p w:rsidR="00417744" w:rsidRDefault="009E3E42" w:rsidP="009E3E42">
      <w:pPr>
        <w:pStyle w:val="Ttulo2"/>
      </w:pPr>
      <w:bookmarkStart w:id="3" w:name="_Ref158176315"/>
      <w:r>
        <w:t>PARTITION BY</w:t>
      </w:r>
      <w:bookmarkEnd w:id="3"/>
    </w:p>
    <w:p w:rsidR="009E3E42" w:rsidRDefault="009E3E42" w:rsidP="009E3E42">
      <w:pPr>
        <w:spacing w:after="0"/>
      </w:pPr>
      <w:r>
        <w:t>A função PARTITION BY é uma cláusula frequentemente utilizada em SQL em conjunto com funções analíticas, como SUM, AVG, ROW_NUMBER, entre outras. Essa cláusula permite a divisão do conjunto de resultados em partições lógicas com base nos valores de uma ou mais colunas. Posteriormente, as funções analíticas são aplicadas a cada partição separadamente.</w:t>
      </w:r>
    </w:p>
    <w:p w:rsidR="009E3E42" w:rsidRDefault="009E3E42" w:rsidP="009E3E42">
      <w:pPr>
        <w:spacing w:after="0"/>
      </w:pPr>
    </w:p>
    <w:p w:rsidR="009E3E42" w:rsidRDefault="009E3E42" w:rsidP="009E3E42">
      <w:pPr>
        <w:spacing w:after="0"/>
      </w:pPr>
      <w:r>
        <w:t>Quando a cláusula PARTITION BY é utilizada, a função analítica é calculada em grupos de linhas que compartilham o mesmo valor ou conjunto de valores nas colunas especificadas na cláusula.</w:t>
      </w:r>
    </w:p>
    <w:p w:rsidR="009E3E42" w:rsidRDefault="009E3E42" w:rsidP="009E3E42">
      <w:pPr>
        <w:spacing w:after="0"/>
      </w:pPr>
    </w:p>
    <w:p w:rsidR="009E3E42" w:rsidRDefault="009E3E42" w:rsidP="009E3E42">
      <w:pPr>
        <w:spacing w:after="60"/>
      </w:pPr>
      <w:r>
        <w:t>A sintaxe geral é a seguinte:</w:t>
      </w:r>
    </w:p>
    <w:p w:rsidR="009E3E42" w:rsidRDefault="009E3E42" w:rsidP="009E3E42">
      <w:pPr>
        <w:spacing w:after="0"/>
      </w:pPr>
      <w:r>
        <w:lastRenderedPageBreak/>
        <w:t>&lt;</w:t>
      </w:r>
      <w:proofErr w:type="spellStart"/>
      <w:r>
        <w:t>função_analítica</w:t>
      </w:r>
      <w:proofErr w:type="spellEnd"/>
      <w:r>
        <w:t>&gt; OVER (PARTITION BY coluna1, coluna2, ...)</w:t>
      </w:r>
    </w:p>
    <w:p w:rsidR="009E3E42" w:rsidRDefault="009E3E42" w:rsidP="009E3E42">
      <w:pPr>
        <w:spacing w:after="0"/>
      </w:pPr>
    </w:p>
    <w:p w:rsidR="009E3E42" w:rsidRDefault="009E3E42" w:rsidP="009E3E42">
      <w:pPr>
        <w:spacing w:after="60"/>
      </w:pPr>
      <w:r>
        <w:t>Essa cláusula é composta pelos seguintes elementos:</w:t>
      </w:r>
    </w:p>
    <w:p w:rsidR="009E3E42" w:rsidRDefault="009E3E42" w:rsidP="009E3E42">
      <w:pPr>
        <w:spacing w:after="0"/>
      </w:pPr>
      <w:r>
        <w:t>&lt;</w:t>
      </w:r>
      <w:proofErr w:type="spellStart"/>
      <w:r>
        <w:t>função_analítica</w:t>
      </w:r>
      <w:proofErr w:type="spellEnd"/>
      <w:r>
        <w:t>&gt;: Refere-se à função analítica que está sendo aplicada, como SUM, AVG, ROW_NUMBER, etc.</w:t>
      </w:r>
    </w:p>
    <w:p w:rsidR="009E3E42" w:rsidRDefault="009E3E42" w:rsidP="009E3E42">
      <w:pPr>
        <w:spacing w:after="0"/>
      </w:pPr>
      <w:r>
        <w:t>OVER: Esta cláusula define o escopo da função analítica.</w:t>
      </w:r>
    </w:p>
    <w:p w:rsidR="009E3E42" w:rsidRDefault="009E3E42" w:rsidP="009E3E42">
      <w:pPr>
        <w:spacing w:after="0"/>
      </w:pPr>
      <w:r>
        <w:t>PARTITION BY: Indica as colunas pelas quais o conjunto de resultados será particionado.</w:t>
      </w:r>
    </w:p>
    <w:p w:rsidR="002343D5" w:rsidRDefault="002343D5" w:rsidP="002343D5">
      <w:pPr>
        <w:tabs>
          <w:tab w:val="left" w:pos="945"/>
        </w:tabs>
        <w:spacing w:after="0"/>
      </w:pPr>
    </w:p>
    <w:p w:rsidR="002343D5" w:rsidRDefault="002343D5" w:rsidP="009E3E42">
      <w:pPr>
        <w:spacing w:after="0"/>
      </w:pPr>
      <w:r>
        <w:t>Por exemplo, utilizando a nossa base de dados exemplo, caso utilizemos o comando abaixo, teremos o seguinte resultado:</w:t>
      </w:r>
    </w:p>
    <w:p w:rsidR="002343D5" w:rsidRDefault="002343D5" w:rsidP="009E3E42">
      <w:pPr>
        <w:spacing w:after="0"/>
      </w:pPr>
    </w:p>
    <w:p w:rsidR="002343D5" w:rsidRDefault="002343D5" w:rsidP="00BB53EB">
      <w:pPr>
        <w:pStyle w:val="SemEspaamento"/>
      </w:pPr>
      <w:r>
        <w:rPr>
          <w:color w:val="0000FF"/>
        </w:rPr>
        <w:t>SELECT</w:t>
      </w:r>
      <w:r>
        <w:t xml:space="preserve"> </w:t>
      </w:r>
      <w:proofErr w:type="spellStart"/>
      <w:r>
        <w:t>nome_funcionario</w:t>
      </w:r>
      <w:proofErr w:type="spellEnd"/>
      <w:r>
        <w:rPr>
          <w:color w:val="808080"/>
        </w:rPr>
        <w:t>,</w:t>
      </w:r>
    </w:p>
    <w:p w:rsidR="002343D5" w:rsidRDefault="002343D5" w:rsidP="00BB53EB">
      <w:pPr>
        <w:pStyle w:val="SemEspaamento"/>
      </w:pPr>
      <w:r>
        <w:t xml:space="preserve">       </w:t>
      </w:r>
      <w:proofErr w:type="spellStart"/>
      <w:r>
        <w:t>ano_</w:t>
      </w:r>
      <w:proofErr w:type="gramStart"/>
      <w:r>
        <w:t>fiscal</w:t>
      </w:r>
      <w:r>
        <w:rPr>
          <w:color w:val="808080"/>
        </w:rPr>
        <w:t>,</w:t>
      </w:r>
      <w:r>
        <w:t>valor</w:t>
      </w:r>
      <w:proofErr w:type="gramEnd"/>
      <w:r>
        <w:t>_venda</w:t>
      </w:r>
      <w:proofErr w:type="spellEnd"/>
      <w:r>
        <w:rPr>
          <w:color w:val="808080"/>
        </w:rPr>
        <w:t>,</w:t>
      </w:r>
    </w:p>
    <w:p w:rsidR="002343D5" w:rsidRDefault="002343D5" w:rsidP="00BB53EB">
      <w:pPr>
        <w:pStyle w:val="SemEspaamento"/>
      </w:pPr>
      <w:r>
        <w:tab/>
        <w:t xml:space="preserve">  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valor_venda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ano_fiscal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total_acumulado</w:t>
      </w:r>
      <w:proofErr w:type="spellEnd"/>
      <w:r>
        <w:t xml:space="preserve"> </w:t>
      </w:r>
    </w:p>
    <w:p w:rsidR="002343D5" w:rsidRDefault="002343D5" w:rsidP="00BB53EB">
      <w:pPr>
        <w:pStyle w:val="SemEspaamento"/>
      </w:pPr>
      <w:r>
        <w:rPr>
          <w:color w:val="0000FF"/>
        </w:rPr>
        <w:t>FROM</w:t>
      </w:r>
      <w:r>
        <w:t xml:space="preserve"> </w:t>
      </w:r>
      <w:proofErr w:type="spellStart"/>
      <w:r>
        <w:t>WindowFunction</w:t>
      </w:r>
      <w:r>
        <w:rPr>
          <w:color w:val="808080"/>
        </w:rPr>
        <w:t>.</w:t>
      </w:r>
      <w:r>
        <w:t>Vendas</w:t>
      </w:r>
      <w:proofErr w:type="spellEnd"/>
    </w:p>
    <w:p w:rsidR="009E3E42" w:rsidRDefault="009E3E42" w:rsidP="00BB53EB">
      <w:pPr>
        <w:pStyle w:val="SemEspaamento"/>
      </w:pPr>
    </w:p>
    <w:p w:rsidR="002343D5" w:rsidRDefault="002343D5" w:rsidP="009E3E42">
      <w:pPr>
        <w:spacing w:after="0"/>
        <w:sectPr w:rsidR="002343D5" w:rsidSect="00F26670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C5A53" w:rsidRDefault="00DC5A53" w:rsidP="009E3E42">
      <w:pPr>
        <w:spacing w:after="0"/>
      </w:pPr>
      <w:r>
        <w:rPr>
          <w:noProof/>
        </w:rPr>
        <w:drawing>
          <wp:inline distT="0" distB="0" distL="0" distR="0">
            <wp:extent cx="2638793" cy="185763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tion_b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53" w:rsidRDefault="00DC5A53" w:rsidP="009E3E42">
      <w:pPr>
        <w:spacing w:after="0"/>
        <w:sectPr w:rsidR="00DC5A53" w:rsidSect="00DC5A53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>
            <wp:extent cx="2869565" cy="1496695"/>
            <wp:effectExtent l="0" t="0" r="698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tion_b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53" w:rsidRDefault="00DC5A53" w:rsidP="009E3E42">
      <w:pPr>
        <w:spacing w:after="0"/>
      </w:pPr>
    </w:p>
    <w:p w:rsidR="009E3E42" w:rsidRDefault="009E3E42" w:rsidP="009E3E42">
      <w:pPr>
        <w:spacing w:after="0"/>
      </w:pPr>
    </w:p>
    <w:p w:rsidR="009E3E42" w:rsidRDefault="00DC5A53" w:rsidP="009E3E42">
      <w:pPr>
        <w:spacing w:after="0"/>
      </w:pPr>
      <w:proofErr w:type="gramStart"/>
      <w:r w:rsidRPr="00DC5A53">
        <w:rPr>
          <w:color w:val="EF3FFC"/>
        </w:rPr>
        <w:t>SUM</w:t>
      </w:r>
      <w:r w:rsidRPr="00DC5A53">
        <w:t>(</w:t>
      </w:r>
      <w:proofErr w:type="spellStart"/>
      <w:proofErr w:type="gramEnd"/>
      <w:r w:rsidRPr="00DC5A53">
        <w:t>valor_venda</w:t>
      </w:r>
      <w:proofErr w:type="spellEnd"/>
      <w:r w:rsidRPr="00DC5A53">
        <w:t xml:space="preserve">) </w:t>
      </w:r>
      <w:r w:rsidRPr="00DC5A53">
        <w:rPr>
          <w:color w:val="2545FC"/>
        </w:rPr>
        <w:t>OVER</w:t>
      </w:r>
      <w:r w:rsidRPr="00DC5A53">
        <w:t xml:space="preserve"> (</w:t>
      </w:r>
      <w:r w:rsidRPr="00DC5A53">
        <w:rPr>
          <w:color w:val="2545FC"/>
        </w:rPr>
        <w:t xml:space="preserve">PARTITION BY </w:t>
      </w:r>
      <w:proofErr w:type="spellStart"/>
      <w:r w:rsidRPr="00DC5A53">
        <w:t>ano_fiscal</w:t>
      </w:r>
      <w:proofErr w:type="spellEnd"/>
      <w:r w:rsidRPr="00DC5A53">
        <w:t xml:space="preserve">) calcula a soma acumulada das vendas para cada ano fiscal. A cláusula </w:t>
      </w:r>
      <w:r>
        <w:t>(</w:t>
      </w:r>
      <w:r w:rsidRPr="00DC5A53">
        <w:t xml:space="preserve">PARTITION BY </w:t>
      </w:r>
      <w:proofErr w:type="spellStart"/>
      <w:r w:rsidRPr="00DC5A53">
        <w:t>ano_fiscal</w:t>
      </w:r>
      <w:proofErr w:type="spellEnd"/>
      <w:r>
        <w:t>)</w:t>
      </w:r>
      <w:r w:rsidRPr="00DC5A53">
        <w:t xml:space="preserve"> divide o conjunto de resultados em partições separadas para cada ano fiscal, de modo que a soma acumulada seja calculada separadamente para cada ano</w:t>
      </w:r>
      <w:r>
        <w:t>, como temos 3 anos, 2020, 2021, 2022, o resultado é dividido em três</w:t>
      </w:r>
      <w:r w:rsidR="002343D5">
        <w:t xml:space="preserve"> partições.</w:t>
      </w:r>
    </w:p>
    <w:p w:rsidR="007A2217" w:rsidRDefault="007A2217" w:rsidP="009E3E42">
      <w:pPr>
        <w:spacing w:after="0"/>
      </w:pPr>
    </w:p>
    <w:p w:rsidR="007A2217" w:rsidRDefault="007A2217" w:rsidP="007A2217">
      <w:pPr>
        <w:pStyle w:val="Ttulo2"/>
      </w:pPr>
      <w:bookmarkStart w:id="4" w:name="_Ref158176350"/>
      <w:r>
        <w:t>OVER</w:t>
      </w:r>
      <w:bookmarkEnd w:id="4"/>
    </w:p>
    <w:p w:rsidR="007A2217" w:rsidRDefault="007A2217" w:rsidP="007A2217">
      <w:pPr>
        <w:spacing w:after="0"/>
      </w:pPr>
      <w:r>
        <w:t xml:space="preserve">Quando utilizada sem argumentos, a função </w:t>
      </w:r>
      <w:proofErr w:type="gramStart"/>
      <w:r>
        <w:t>OVER(</w:t>
      </w:r>
      <w:proofErr w:type="gramEnd"/>
      <w:r>
        <w:t>) em SQL é uma cláusula que define o escopo da função analítica para todo o conjunto de resultados, sem agrupamento ou partição. Isso significa que a função será aplicada a todas as linhas do conjunto de resultados de forma global, sem distinção.</w:t>
      </w:r>
    </w:p>
    <w:p w:rsidR="007A2217" w:rsidRDefault="007A2217" w:rsidP="007A2217">
      <w:pPr>
        <w:spacing w:after="0"/>
      </w:pPr>
    </w:p>
    <w:p w:rsidR="007A2217" w:rsidRDefault="007A2217" w:rsidP="007A2217">
      <w:pPr>
        <w:spacing w:after="0"/>
      </w:pPr>
      <w:r>
        <w:t>Aqui está uma explicação detalhada dos componentes:</w:t>
      </w:r>
    </w:p>
    <w:p w:rsidR="007A2217" w:rsidRDefault="007A2217" w:rsidP="007A2217">
      <w:pPr>
        <w:spacing w:after="0"/>
      </w:pPr>
    </w:p>
    <w:p w:rsidR="002343D5" w:rsidRDefault="007A2217" w:rsidP="007A2217">
      <w:pPr>
        <w:spacing w:after="0"/>
      </w:pPr>
      <w:proofErr w:type="gramStart"/>
      <w:r>
        <w:t>OVER(</w:t>
      </w:r>
      <w:proofErr w:type="gramEnd"/>
      <w:r>
        <w:t xml:space="preserve">): Esta é a cláusula que define o escopo da função analítica. Ao usar </w:t>
      </w:r>
      <w:proofErr w:type="gramStart"/>
      <w:r>
        <w:t>OVER(</w:t>
      </w:r>
      <w:proofErr w:type="gramEnd"/>
      <w:r>
        <w:t>) sem argumentos, estamos especificando que a função deve ser aplicada a todas as linhas do conjunto de resultados, sem distinção ou agrupamento.</w:t>
      </w:r>
    </w:p>
    <w:p w:rsidR="002343D5" w:rsidRDefault="002343D5" w:rsidP="007A2217">
      <w:pPr>
        <w:spacing w:after="0"/>
      </w:pPr>
    </w:p>
    <w:p w:rsidR="007A2217" w:rsidRDefault="007A2217" w:rsidP="007A2217">
      <w:pPr>
        <w:spacing w:after="0"/>
      </w:pPr>
      <w:r>
        <w:t xml:space="preserve">A função analítica utilizada em conjunto com </w:t>
      </w:r>
      <w:proofErr w:type="gramStart"/>
      <w:r>
        <w:t>OVER(</w:t>
      </w:r>
      <w:proofErr w:type="gramEnd"/>
      <w:r>
        <w:t>) pode ser qualquer função analítica válida, como SUM, AVG, ROW_NUMBER, entre outras. Quando usada sem argumentos, ela calcula o resultado para todas as linhas do conjunto de resultados.</w:t>
      </w:r>
    </w:p>
    <w:p w:rsidR="002343D5" w:rsidRDefault="002343D5" w:rsidP="007A2217">
      <w:pPr>
        <w:spacing w:after="0"/>
      </w:pPr>
    </w:p>
    <w:p w:rsidR="002343D5" w:rsidRDefault="002343D5" w:rsidP="007A2217">
      <w:pPr>
        <w:spacing w:after="0"/>
      </w:pPr>
      <w:r>
        <w:lastRenderedPageBreak/>
        <w:t>Por exemplo, utilizando a nossa base de dados exemplo, caso utilizemos o comando abaixo, teremos o seguinte resultado:</w:t>
      </w:r>
    </w:p>
    <w:p w:rsidR="002343D5" w:rsidRDefault="002343D5" w:rsidP="007A2217">
      <w:pPr>
        <w:spacing w:after="0"/>
      </w:pPr>
    </w:p>
    <w:p w:rsidR="002343D5" w:rsidRDefault="002343D5" w:rsidP="00BB53EB">
      <w:pPr>
        <w:pStyle w:val="SemEspaamento"/>
      </w:pPr>
      <w:r>
        <w:rPr>
          <w:color w:val="0000FF"/>
        </w:rPr>
        <w:t>SELECT</w:t>
      </w:r>
      <w:r>
        <w:t xml:space="preserve"> </w:t>
      </w:r>
      <w:proofErr w:type="spellStart"/>
      <w:r>
        <w:t>nome_funcionario</w:t>
      </w:r>
      <w:proofErr w:type="spellEnd"/>
      <w:r>
        <w:rPr>
          <w:color w:val="808080"/>
        </w:rPr>
        <w:t>,</w:t>
      </w:r>
    </w:p>
    <w:p w:rsidR="002343D5" w:rsidRDefault="002343D5" w:rsidP="00BB53EB">
      <w:pPr>
        <w:pStyle w:val="SemEspaamento"/>
      </w:pPr>
      <w:r>
        <w:tab/>
        <w:t xml:space="preserve">   </w:t>
      </w:r>
      <w:proofErr w:type="spellStart"/>
      <w:r>
        <w:t>ano_fiscal</w:t>
      </w:r>
      <w:proofErr w:type="spellEnd"/>
      <w:r>
        <w:rPr>
          <w:color w:val="808080"/>
        </w:rPr>
        <w:t>,</w:t>
      </w:r>
    </w:p>
    <w:p w:rsidR="002343D5" w:rsidRDefault="002343D5" w:rsidP="00BB53EB">
      <w:pPr>
        <w:pStyle w:val="SemEspaamento"/>
      </w:pPr>
      <w:r>
        <w:tab/>
        <w:t xml:space="preserve">   </w:t>
      </w:r>
      <w:proofErr w:type="spellStart"/>
      <w:r>
        <w:t>valor_venda</w:t>
      </w:r>
      <w:proofErr w:type="spellEnd"/>
      <w:r>
        <w:rPr>
          <w:color w:val="808080"/>
        </w:rPr>
        <w:t>,</w:t>
      </w:r>
    </w:p>
    <w:p w:rsidR="002343D5" w:rsidRDefault="002343D5" w:rsidP="00BB53EB">
      <w:pPr>
        <w:pStyle w:val="SemEspaamento"/>
      </w:pPr>
      <w:r>
        <w:tab/>
        <w:t xml:space="preserve">  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valor_venda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OVER </w:t>
      </w:r>
      <w:r>
        <w:rPr>
          <w:color w:val="808080"/>
        </w:rPr>
        <w:t>()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total_acumulado</w:t>
      </w:r>
      <w:proofErr w:type="spellEnd"/>
    </w:p>
    <w:p w:rsidR="002343D5" w:rsidRPr="003F6B04" w:rsidRDefault="002343D5" w:rsidP="00BB53EB">
      <w:pPr>
        <w:pStyle w:val="SemEspaamento"/>
        <w:sectPr w:rsidR="002343D5" w:rsidRPr="003F6B04" w:rsidSect="00DC5A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color w:val="0000FF"/>
        </w:rPr>
        <w:t>FROM</w:t>
      </w:r>
      <w:r>
        <w:t xml:space="preserve"> </w:t>
      </w:r>
      <w:proofErr w:type="spellStart"/>
      <w:r>
        <w:t>WindowFunction</w:t>
      </w:r>
      <w:r>
        <w:rPr>
          <w:color w:val="808080"/>
        </w:rPr>
        <w:t>.</w:t>
      </w:r>
      <w:r>
        <w:t>Vendas</w:t>
      </w:r>
      <w:proofErr w:type="spellEnd"/>
    </w:p>
    <w:p w:rsidR="002343D5" w:rsidRPr="007A2217" w:rsidRDefault="002343D5" w:rsidP="007A2217">
      <w:pPr>
        <w:spacing w:after="0"/>
      </w:pPr>
      <w:r>
        <w:rPr>
          <w:noProof/>
        </w:rPr>
        <w:drawing>
          <wp:inline distT="0" distB="0" distL="0" distR="0">
            <wp:extent cx="2638793" cy="185763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ition_b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4" w:rsidRDefault="002343D5" w:rsidP="007A2217">
      <w:pPr>
        <w:spacing w:after="0"/>
      </w:pPr>
      <w:r>
        <w:rPr>
          <w:noProof/>
        </w:rPr>
        <w:drawing>
          <wp:inline distT="0" distB="0" distL="0" distR="0" wp14:anchorId="3EF9E5A0" wp14:editId="13EAF65B">
            <wp:extent cx="2869565" cy="1516380"/>
            <wp:effectExtent l="0" t="0" r="698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D5" w:rsidRDefault="002343D5" w:rsidP="002B10AA">
      <w:pPr>
        <w:pStyle w:val="Ttulo2"/>
        <w:sectPr w:rsidR="002343D5" w:rsidSect="002343D5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2343D5" w:rsidRDefault="002343D5" w:rsidP="002B10AA">
      <w:pPr>
        <w:pStyle w:val="Ttulo2"/>
      </w:pPr>
    </w:p>
    <w:p w:rsidR="002343D5" w:rsidRDefault="002343D5" w:rsidP="002343D5">
      <w:r>
        <w:t xml:space="preserve">Podemos notar que o resultado se repetiu por toda a coluna, isso ocorreu, pois não foi especificado nenhuma partição dentro da cláusula </w:t>
      </w:r>
      <w:proofErr w:type="gramStart"/>
      <w:r>
        <w:t>over(</w:t>
      </w:r>
      <w:proofErr w:type="gramEnd"/>
      <w:r>
        <w:t>), dessa forma, o valor foi o mesmo para todas as linhas.</w:t>
      </w:r>
    </w:p>
    <w:p w:rsidR="002343D5" w:rsidRPr="002343D5" w:rsidRDefault="002343D5" w:rsidP="002343D5"/>
    <w:p w:rsidR="002B10AA" w:rsidRDefault="002B10AA" w:rsidP="002B10AA">
      <w:pPr>
        <w:pStyle w:val="Ttulo2"/>
      </w:pPr>
      <w:bookmarkStart w:id="5" w:name="_Ref158176356"/>
      <w:r>
        <w:t>ROWNUMBER</w:t>
      </w:r>
      <w:bookmarkEnd w:id="5"/>
    </w:p>
    <w:p w:rsidR="002B10AA" w:rsidRDefault="002B10AA" w:rsidP="002B10AA">
      <w:r>
        <w:t>A função ROW_</w:t>
      </w:r>
      <w:proofErr w:type="gramStart"/>
      <w:r>
        <w:t>NUMBER(</w:t>
      </w:r>
      <w:proofErr w:type="gramEnd"/>
      <w:r>
        <w:t>) atribui um número sequencial para cada linha de um conjunto de resultados, de acordo com a ordem especificada. Esta função é frequentemente utilizada em consultas SQL para classificar e paginar resultados</w:t>
      </w:r>
      <w:r w:rsidR="001105EC">
        <w:t>, semelhante a um ranking.</w:t>
      </w:r>
    </w:p>
    <w:p w:rsidR="002B10AA" w:rsidRDefault="002B10AA" w:rsidP="002B10AA">
      <w:pPr>
        <w:spacing w:after="40"/>
      </w:pPr>
      <w:r>
        <w:t>A sintaxe básica da função ROW_NUMBER é a seguinte:</w:t>
      </w:r>
    </w:p>
    <w:p w:rsidR="002B10AA" w:rsidRDefault="002B10AA" w:rsidP="002B10AA">
      <w:pPr>
        <w:spacing w:after="0"/>
        <w:rPr>
          <w:lang w:val="en-US"/>
        </w:rPr>
      </w:pPr>
      <w:r w:rsidRPr="002B10AA">
        <w:rPr>
          <w:color w:val="EF3FFC"/>
          <w:lang w:val="en-US"/>
        </w:rPr>
        <w:t>ROW_</w:t>
      </w:r>
      <w:proofErr w:type="gramStart"/>
      <w:r w:rsidRPr="002B10AA">
        <w:rPr>
          <w:color w:val="EF3FFC"/>
          <w:lang w:val="en-US"/>
        </w:rPr>
        <w:t>NUMBER(</w:t>
      </w:r>
      <w:proofErr w:type="gramEnd"/>
      <w:r w:rsidRPr="002B10AA">
        <w:rPr>
          <w:color w:val="EF3FFC"/>
          <w:lang w:val="en-US"/>
        </w:rPr>
        <w:t>)</w:t>
      </w:r>
      <w:r w:rsidRPr="002B10AA">
        <w:rPr>
          <w:lang w:val="en-US"/>
        </w:rPr>
        <w:t xml:space="preserve"> </w:t>
      </w:r>
      <w:r w:rsidRPr="002B10AA">
        <w:rPr>
          <w:color w:val="2545FC"/>
          <w:lang w:val="en-US"/>
        </w:rPr>
        <w:t>OVER</w:t>
      </w:r>
      <w:r w:rsidRPr="002B10AA">
        <w:rPr>
          <w:lang w:val="en-US"/>
        </w:rPr>
        <w:t xml:space="preserve"> (</w:t>
      </w:r>
      <w:r w:rsidRPr="002B10AA">
        <w:rPr>
          <w:color w:val="2545FC"/>
          <w:lang w:val="en-US"/>
        </w:rPr>
        <w:t xml:space="preserve">ORDER BY </w:t>
      </w:r>
      <w:r w:rsidRPr="002B10AA">
        <w:rPr>
          <w:lang w:val="en-US"/>
        </w:rPr>
        <w:t>coluna1, coluna2, ...)</w:t>
      </w:r>
    </w:p>
    <w:p w:rsidR="002B10AA" w:rsidRPr="002B10AA" w:rsidRDefault="002B10AA" w:rsidP="002B10AA">
      <w:pPr>
        <w:spacing w:after="0"/>
        <w:rPr>
          <w:lang w:val="en-US"/>
        </w:rPr>
      </w:pPr>
    </w:p>
    <w:p w:rsidR="002B10AA" w:rsidRDefault="002B10AA" w:rsidP="002B10AA">
      <w:pPr>
        <w:spacing w:after="0"/>
      </w:pPr>
      <w:r>
        <w:t>Aqui está uma explicação dos principais componentes:</w:t>
      </w:r>
    </w:p>
    <w:p w:rsidR="002B10AA" w:rsidRDefault="002B10AA" w:rsidP="002B10AA">
      <w:pPr>
        <w:spacing w:after="0"/>
      </w:pPr>
    </w:p>
    <w:p w:rsidR="002B10AA" w:rsidRDefault="002B10AA" w:rsidP="002B10AA">
      <w:pPr>
        <w:spacing w:after="0"/>
      </w:pPr>
      <w:r w:rsidRPr="001105EC">
        <w:rPr>
          <w:color w:val="EF3FFC"/>
        </w:rPr>
        <w:t>ROW_</w:t>
      </w:r>
      <w:proofErr w:type="gramStart"/>
      <w:r w:rsidRPr="001105EC">
        <w:rPr>
          <w:color w:val="EF3FFC"/>
        </w:rPr>
        <w:t>NUMBER(</w:t>
      </w:r>
      <w:proofErr w:type="gramEnd"/>
      <w:r w:rsidRPr="001105EC">
        <w:rPr>
          <w:color w:val="EF3FFC"/>
        </w:rPr>
        <w:t xml:space="preserve">): </w:t>
      </w:r>
      <w:r>
        <w:t>A função em si que atribui um número de linha a cada registro.</w:t>
      </w:r>
    </w:p>
    <w:p w:rsidR="002B10AA" w:rsidRDefault="002B10AA" w:rsidP="002B10AA">
      <w:pPr>
        <w:spacing w:after="0"/>
      </w:pPr>
      <w:r w:rsidRPr="001105EC">
        <w:rPr>
          <w:color w:val="2545FC"/>
        </w:rPr>
        <w:t>OVER</w:t>
      </w:r>
      <w:r>
        <w:t>: A cláusula que define a janela analítica ou a parte do conjunto de resultados sobre a qual a função é aplicada.</w:t>
      </w:r>
    </w:p>
    <w:p w:rsidR="001105EC" w:rsidRDefault="002B10AA" w:rsidP="002B10AA">
      <w:pPr>
        <w:spacing w:after="0"/>
      </w:pPr>
      <w:r>
        <w:t>(</w:t>
      </w:r>
      <w:r w:rsidRPr="001105EC">
        <w:rPr>
          <w:color w:val="2545FC"/>
        </w:rPr>
        <w:t xml:space="preserve">ORDER BY </w:t>
      </w:r>
      <w:r>
        <w:t xml:space="preserve">coluna1, coluna2, ...): A parte que especifica a ordem pela qual as linhas devem ser numeradas. </w:t>
      </w:r>
    </w:p>
    <w:p w:rsidR="002B10AA" w:rsidRDefault="001105EC" w:rsidP="002B10AA">
      <w:pPr>
        <w:spacing w:after="0"/>
      </w:pPr>
      <w:r>
        <w:t>Podemos</w:t>
      </w:r>
      <w:r w:rsidR="002B10AA">
        <w:t xml:space="preserve"> ordenar por uma ou mais colunas.</w:t>
      </w:r>
    </w:p>
    <w:p w:rsidR="001105EC" w:rsidRDefault="001105EC" w:rsidP="002B10AA">
      <w:pPr>
        <w:spacing w:after="0"/>
      </w:pPr>
    </w:p>
    <w:p w:rsidR="002B10AA" w:rsidRDefault="002B10AA" w:rsidP="002B10AA">
      <w:pPr>
        <w:spacing w:after="0"/>
      </w:pPr>
      <w:r>
        <w:t>Aqui está um exemplo simples de como usar ROW_NUMBER:</w:t>
      </w:r>
    </w:p>
    <w:p w:rsidR="002B10AA" w:rsidRDefault="002B10AA" w:rsidP="002B10AA">
      <w:pPr>
        <w:spacing w:after="0"/>
      </w:pPr>
    </w:p>
    <w:p w:rsidR="002B10AA" w:rsidRPr="002B10AA" w:rsidRDefault="002B10AA" w:rsidP="002B10AA">
      <w:pPr>
        <w:spacing w:after="0"/>
        <w:rPr>
          <w:lang w:val="en-US"/>
        </w:rPr>
      </w:pPr>
      <w:r w:rsidRPr="002B10AA">
        <w:rPr>
          <w:lang w:val="en-US"/>
        </w:rPr>
        <w:t xml:space="preserve">SELECT </w:t>
      </w:r>
    </w:p>
    <w:p w:rsidR="002B10AA" w:rsidRPr="002B10AA" w:rsidRDefault="002B10AA" w:rsidP="002B10AA">
      <w:pPr>
        <w:spacing w:after="0"/>
        <w:rPr>
          <w:lang w:val="en-US"/>
        </w:rPr>
      </w:pPr>
      <w:r w:rsidRPr="002B10AA">
        <w:rPr>
          <w:lang w:val="en-US"/>
        </w:rPr>
        <w:t xml:space="preserve">    </w:t>
      </w:r>
      <w:r w:rsidRPr="001105EC">
        <w:rPr>
          <w:color w:val="EF3FFC"/>
          <w:lang w:val="en-US"/>
        </w:rPr>
        <w:t>ROW_</w:t>
      </w:r>
      <w:proofErr w:type="gramStart"/>
      <w:r w:rsidRPr="001105EC">
        <w:rPr>
          <w:color w:val="EF3FFC"/>
          <w:lang w:val="en-US"/>
        </w:rPr>
        <w:t>NUMBER(</w:t>
      </w:r>
      <w:proofErr w:type="gramEnd"/>
      <w:r w:rsidRPr="001105EC">
        <w:rPr>
          <w:color w:val="EF3FFC"/>
          <w:lang w:val="en-US"/>
        </w:rPr>
        <w:t xml:space="preserve">) </w:t>
      </w:r>
      <w:r w:rsidRPr="001105EC">
        <w:rPr>
          <w:color w:val="2545FC"/>
          <w:lang w:val="en-US"/>
        </w:rPr>
        <w:t>OVER</w:t>
      </w:r>
      <w:r w:rsidRPr="002B10AA">
        <w:rPr>
          <w:lang w:val="en-US"/>
        </w:rPr>
        <w:t xml:space="preserve"> (</w:t>
      </w:r>
      <w:r w:rsidRPr="001105EC">
        <w:rPr>
          <w:color w:val="2545FC"/>
          <w:lang w:val="en-US"/>
        </w:rPr>
        <w:t xml:space="preserve">ORDER BY </w:t>
      </w:r>
      <w:r w:rsidRPr="002B10AA">
        <w:rPr>
          <w:lang w:val="en-US"/>
        </w:rPr>
        <w:t xml:space="preserve">Nome) AS </w:t>
      </w:r>
      <w:proofErr w:type="spellStart"/>
      <w:r w:rsidRPr="002B10AA">
        <w:rPr>
          <w:lang w:val="en-US"/>
        </w:rPr>
        <w:t>NumeroLinha</w:t>
      </w:r>
      <w:proofErr w:type="spellEnd"/>
      <w:r w:rsidRPr="002B10AA">
        <w:rPr>
          <w:lang w:val="en-US"/>
        </w:rPr>
        <w:t>,</w:t>
      </w:r>
    </w:p>
    <w:p w:rsidR="002B10AA" w:rsidRDefault="002B10AA" w:rsidP="002B10AA">
      <w:pPr>
        <w:spacing w:after="0"/>
      </w:pPr>
      <w:r w:rsidRPr="002B10AA">
        <w:rPr>
          <w:lang w:val="en-US"/>
        </w:rPr>
        <w:t xml:space="preserve">    </w:t>
      </w:r>
      <w:r>
        <w:t>Nome</w:t>
      </w:r>
    </w:p>
    <w:p w:rsidR="002B10AA" w:rsidRDefault="002B10AA" w:rsidP="002B10AA">
      <w:pPr>
        <w:spacing w:after="0"/>
      </w:pPr>
      <w:r>
        <w:t xml:space="preserve">FROM </w:t>
      </w:r>
    </w:p>
    <w:p w:rsidR="002B10AA" w:rsidRDefault="002B10AA" w:rsidP="002B10AA">
      <w:pPr>
        <w:spacing w:after="0"/>
      </w:pPr>
      <w:r>
        <w:t xml:space="preserve">    </w:t>
      </w:r>
      <w:proofErr w:type="spellStart"/>
      <w:r>
        <w:t>ExemploTabela</w:t>
      </w:r>
      <w:proofErr w:type="spellEnd"/>
      <w:r>
        <w:t>;</w:t>
      </w:r>
    </w:p>
    <w:p w:rsidR="002B10AA" w:rsidRDefault="002B10AA" w:rsidP="002B10AA">
      <w:pPr>
        <w:spacing w:after="0"/>
      </w:pPr>
    </w:p>
    <w:p w:rsidR="002B10AA" w:rsidRDefault="002B10AA" w:rsidP="002B10AA">
      <w:pPr>
        <w:spacing w:after="0"/>
      </w:pPr>
      <w:r>
        <w:t xml:space="preserve">Neste exemplo, a função ROW_NUMBER atribuirá um número sequencial às linhas da tabela </w:t>
      </w:r>
      <w:proofErr w:type="spellStart"/>
      <w:r>
        <w:t>ExemploTabela</w:t>
      </w:r>
      <w:proofErr w:type="spellEnd"/>
      <w:r>
        <w:t xml:space="preserve"> com base na ordem crescente dos valores na coluna Nome. Isso pode ser útil em situações em</w:t>
      </w:r>
      <w:r w:rsidR="00107BA2">
        <w:t xml:space="preserve"> </w:t>
      </w:r>
      <w:r>
        <w:t>precisa</w:t>
      </w:r>
      <w:r w:rsidR="00107BA2">
        <w:t>mos</w:t>
      </w:r>
      <w:r>
        <w:t xml:space="preserve"> referenciar ou classificar as linhas de acordo com a ordem de uma coluna específica.</w:t>
      </w:r>
    </w:p>
    <w:p w:rsidR="002B10AA" w:rsidRDefault="002B10AA" w:rsidP="002B10AA">
      <w:pPr>
        <w:spacing w:after="0"/>
      </w:pPr>
    </w:p>
    <w:p w:rsidR="002B10AA" w:rsidRDefault="002B10AA" w:rsidP="002B10AA">
      <w:pPr>
        <w:spacing w:after="0"/>
      </w:pPr>
      <w:r>
        <w:t>É importante observar que a função ROW_NUMBER gera números sequenciais, mas não necessariamente únicos, mesmo que a cláusula ORDER BY inclua colunas com valores exclusivos.</w:t>
      </w:r>
    </w:p>
    <w:p w:rsidR="00FF1A5C" w:rsidRDefault="00FF1A5C" w:rsidP="002B10AA">
      <w:pPr>
        <w:spacing w:after="0"/>
      </w:pPr>
    </w:p>
    <w:p w:rsidR="00F9467D" w:rsidRDefault="00FF1A5C" w:rsidP="00F9467D">
      <w:pPr>
        <w:pStyle w:val="Ttulo2"/>
      </w:pPr>
      <w:bookmarkStart w:id="6" w:name="_Ref158176364"/>
      <w:r>
        <w:t>AC</w:t>
      </w:r>
      <w:r w:rsidR="008A2962">
        <w:t>Ú</w:t>
      </w:r>
      <w:r>
        <w:t>MULO AO LONGO DO TEMPO</w:t>
      </w:r>
      <w:bookmarkEnd w:id="6"/>
    </w:p>
    <w:p w:rsidR="00F9467D" w:rsidRPr="00F9467D" w:rsidRDefault="00F9467D" w:rsidP="00F9467D"/>
    <w:p w:rsidR="00F9467D" w:rsidRDefault="00F9467D" w:rsidP="00F9467D">
      <w:r>
        <w:t xml:space="preserve">Para realizar um acumulado ao longo do tempo em SQL, pode-se utilizar a função de janela </w:t>
      </w:r>
      <w:proofErr w:type="gramStart"/>
      <w:r>
        <w:t>SUM(</w:t>
      </w:r>
      <w:proofErr w:type="gramEnd"/>
      <w:r>
        <w:t>) em conjunto com a cláusula OVER() e especificar a ordem pela qual as linhas devem ser somadas. Essa abordagem é útil quando é necessário calcular uma soma acumulada de valores ao longo de uma sequência de datas, por exemplo.</w:t>
      </w:r>
    </w:p>
    <w:p w:rsidR="00F9467D" w:rsidRDefault="00F9467D" w:rsidP="00F9467D">
      <w:r>
        <w:t xml:space="preserve">Supondo que haja uma tabela de vendas denominada Vendas com as colunas </w:t>
      </w:r>
      <w:proofErr w:type="spellStart"/>
      <w:r>
        <w:t>DataVenda</w:t>
      </w:r>
      <w:proofErr w:type="spellEnd"/>
      <w:r>
        <w:t xml:space="preserve"> e </w:t>
      </w:r>
      <w:proofErr w:type="spellStart"/>
      <w:r>
        <w:t>ValorVenda</w:t>
      </w:r>
      <w:proofErr w:type="spellEnd"/>
      <w:r>
        <w:t>, e o objetivo seja calcular o acumulado dos valores de vendas ao longo do tempo. Aqui está um exemplo de consulta SQL que realiza essa tarefa:</w:t>
      </w:r>
    </w:p>
    <w:p w:rsidR="00F9467D" w:rsidRDefault="00F9467D" w:rsidP="00F9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467D" w:rsidRDefault="00F9467D" w:rsidP="00F9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467D" w:rsidRDefault="00F9467D" w:rsidP="00F9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467D" w:rsidRDefault="00F9467D" w:rsidP="00F9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Acumulado</w:t>
      </w:r>
    </w:p>
    <w:p w:rsidR="00F9467D" w:rsidRDefault="00F9467D" w:rsidP="00F9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467D" w:rsidRDefault="00F9467D" w:rsidP="00F9467D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Vendas</w:t>
      </w: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</w:pPr>
      <w:r>
        <w:t>Neste exemplo, a função SUM(</w:t>
      </w:r>
      <w:proofErr w:type="spellStart"/>
      <w:r>
        <w:t>ValorVenda</w:t>
      </w:r>
      <w:proofErr w:type="spellEnd"/>
      <w:r>
        <w:t xml:space="preserve">) calcula a soma acumulada dos valores de venda. A cláusula OVER (ORDER BY </w:t>
      </w:r>
      <w:proofErr w:type="spellStart"/>
      <w:r>
        <w:t>DataVenda</w:t>
      </w:r>
      <w:proofErr w:type="spellEnd"/>
      <w:r>
        <w:t>) especifica que a soma acumulada será calculada para cada linha do conjunto de resultados, com base na ordem das datas de venda (</w:t>
      </w:r>
      <w:proofErr w:type="spellStart"/>
      <w:r>
        <w:t>DataVenda</w:t>
      </w:r>
      <w:proofErr w:type="spellEnd"/>
      <w:r>
        <w:t>).</w:t>
      </w: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</w:pPr>
      <w:r>
        <w:t>Isso resultará em uma tabela que mostra a data da venda, o valor da venda e o acumulado dos valores de venda até aquela data. Cada linha terá o acumulado de todas as vendas que ocorreram até a data especificada naquela linha. Essa abordagem é útil para análises de tendências e acompanhamento do desempenho ao longo do tempo.</w:t>
      </w: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  <w:sectPr w:rsidR="00F9467D" w:rsidSect="00F9467D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</w:pPr>
      <w:r>
        <w:rPr>
          <w:noProof/>
        </w:rPr>
        <w:drawing>
          <wp:inline distT="0" distB="0" distL="0" distR="0">
            <wp:extent cx="1686160" cy="109552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7D" w:rsidRDefault="00F9467D" w:rsidP="00F9467D">
      <w:pPr>
        <w:spacing w:after="0" w:line="240" w:lineRule="auto"/>
      </w:pPr>
    </w:p>
    <w:p w:rsidR="00F9467D" w:rsidRPr="00F9467D" w:rsidRDefault="00F9467D" w:rsidP="00F9467D">
      <w:pPr>
        <w:spacing w:after="0" w:line="240" w:lineRule="auto"/>
        <w:rPr>
          <w:b/>
        </w:rPr>
      </w:pP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</w:pPr>
      <w:r w:rsidRPr="00F9467D">
        <w:rPr>
          <w:b/>
          <w:noProof/>
        </w:rPr>
        <w:drawing>
          <wp:inline distT="0" distB="0" distL="0" distR="0" wp14:anchorId="33568CA2" wp14:editId="1A5DEF0E">
            <wp:extent cx="2114550" cy="10098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350" cy="10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  <w:sectPr w:rsidR="00F9467D" w:rsidSect="00F9467D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F9467D" w:rsidRDefault="00F9467D" w:rsidP="00F9467D">
      <w:pPr>
        <w:spacing w:after="0" w:line="240" w:lineRule="auto"/>
      </w:pPr>
      <w:r>
        <w:t>Isso resultará em uma tabela que mostra a data da venda, o valor da venda e o acumulado dos valores de venda até aquela data. Cada linha terá o acumulado de todas as vendas que ocorreram até a data especificada naquela linha. Essa abordagem é útil para análises de tendências e acompanhamento do desempenho ao longo do tempo.</w:t>
      </w:r>
    </w:p>
    <w:p w:rsidR="00B64765" w:rsidRDefault="00B64765">
      <w:r>
        <w:br w:type="page"/>
      </w:r>
    </w:p>
    <w:p w:rsidR="00B64765" w:rsidRDefault="00B64765" w:rsidP="00B64765">
      <w:pPr>
        <w:pStyle w:val="Ttulo2"/>
      </w:pPr>
      <w:bookmarkStart w:id="7" w:name="_Ref158176414"/>
      <w:r>
        <w:lastRenderedPageBreak/>
        <w:t xml:space="preserve">ACÚMULO AO LONGO DO TEMPO </w:t>
      </w:r>
      <w:r w:rsidR="000837A3">
        <w:t>COM</w:t>
      </w:r>
      <w:r>
        <w:t xml:space="preserve"> PARTICIONAMENTO</w:t>
      </w:r>
      <w:bookmarkEnd w:id="7"/>
    </w:p>
    <w:p w:rsidR="00B64765" w:rsidRDefault="00B64765" w:rsidP="00F9467D">
      <w:pPr>
        <w:spacing w:after="0" w:line="240" w:lineRule="auto"/>
      </w:pPr>
    </w:p>
    <w:p w:rsidR="00F9467D" w:rsidRDefault="00F9467D" w:rsidP="00F9467D">
      <w:pPr>
        <w:spacing w:after="0" w:line="240" w:lineRule="auto"/>
      </w:pPr>
    </w:p>
    <w:p w:rsidR="00B64765" w:rsidRPr="00BB53EB" w:rsidRDefault="00B64765" w:rsidP="00B64765">
      <w:pPr>
        <w:spacing w:after="0" w:line="240" w:lineRule="auto"/>
      </w:pPr>
      <w:r w:rsidRPr="00BB53EB">
        <w:t>Para fazer um acumulado ao longo do tempo com particionamento em SQL, pode-se utilizar a fun</w:t>
      </w:r>
      <w:r w:rsidRPr="00BB53EB">
        <w:rPr>
          <w:rFonts w:ascii="Cambria" w:hAnsi="Cambria" w:cs="Cambria"/>
        </w:rPr>
        <w:t>çã</w:t>
      </w:r>
      <w:r w:rsidRPr="00BB53EB">
        <w:t xml:space="preserve">o de janela </w:t>
      </w:r>
      <w:proofErr w:type="gramStart"/>
      <w:r w:rsidRPr="00BB53EB">
        <w:t>SUM(</w:t>
      </w:r>
      <w:proofErr w:type="gramEnd"/>
      <w:r w:rsidRPr="00BB53EB">
        <w:t>) em conjunto com a cl</w:t>
      </w:r>
      <w:r w:rsidRPr="00BB53EB">
        <w:rPr>
          <w:rFonts w:ascii="Cambria" w:hAnsi="Cambria" w:cs="Cambria"/>
        </w:rPr>
        <w:t>á</w:t>
      </w:r>
      <w:r w:rsidRPr="00BB53EB">
        <w:t>usula OVER() e especificar a ordem pela qual as linhas devem ser somadas, assim como a coluna pela qual deseja-se particionar os dados.</w:t>
      </w:r>
    </w:p>
    <w:p w:rsidR="00B64765" w:rsidRPr="00BB53EB" w:rsidRDefault="00B64765" w:rsidP="00B64765">
      <w:pPr>
        <w:spacing w:after="0" w:line="240" w:lineRule="auto"/>
      </w:pPr>
    </w:p>
    <w:p w:rsidR="008A2962" w:rsidRPr="00BB53EB" w:rsidRDefault="00B64765" w:rsidP="00B64765">
      <w:pPr>
        <w:spacing w:after="0" w:line="240" w:lineRule="auto"/>
      </w:pPr>
      <w:r w:rsidRPr="00BB53EB">
        <w:t xml:space="preserve">Ainda utilizando a base de dados anterior, agora o objetivo </w:t>
      </w:r>
      <w:r w:rsidRPr="00BB53EB">
        <w:rPr>
          <w:rFonts w:ascii="Cambria" w:hAnsi="Cambria" w:cs="Cambria"/>
        </w:rPr>
        <w:t>é</w:t>
      </w:r>
      <w:r w:rsidRPr="00BB53EB">
        <w:t xml:space="preserve"> calcular o acumulado dos valores de vendas ao longo do tempo, particionado por ano, adicionamos novos registros para o ano de 2024. Aqui est</w:t>
      </w:r>
      <w:r w:rsidRPr="00BB53EB">
        <w:rPr>
          <w:rFonts w:ascii="Cambria" w:hAnsi="Cambria" w:cs="Cambria"/>
        </w:rPr>
        <w:t>á</w:t>
      </w:r>
      <w:r w:rsidRPr="00BB53EB">
        <w:t xml:space="preserve"> um exemplo de consulta SQL que realiza essa opera</w:t>
      </w:r>
      <w:r w:rsidRPr="00BB53EB">
        <w:rPr>
          <w:rFonts w:ascii="Cambria" w:hAnsi="Cambria" w:cs="Cambria"/>
        </w:rPr>
        <w:t>çã</w:t>
      </w:r>
      <w:r w:rsidRPr="00BB53EB">
        <w:t>o:</w:t>
      </w:r>
    </w:p>
    <w:p w:rsidR="00F9467D" w:rsidRDefault="00F9467D" w:rsidP="00F9467D">
      <w:pPr>
        <w:spacing w:after="0" w:line="240" w:lineRule="auto"/>
      </w:pPr>
    </w:p>
    <w:p w:rsidR="00B64765" w:rsidRDefault="00B64765" w:rsidP="00B64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4765" w:rsidRDefault="00B64765" w:rsidP="00B64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64765" w:rsidRDefault="00B64765" w:rsidP="00B64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64765" w:rsidRDefault="00B64765" w:rsidP="00B64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Acumulado</w:t>
      </w:r>
    </w:p>
    <w:p w:rsidR="00B64765" w:rsidRDefault="00B64765" w:rsidP="00B64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4765" w:rsidRPr="00B64765" w:rsidRDefault="00B64765" w:rsidP="00B6476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Vendas</w:t>
      </w:r>
    </w:p>
    <w:p w:rsidR="00B64765" w:rsidRDefault="00B64765" w:rsidP="00B64765">
      <w:pPr>
        <w:spacing w:after="0" w:line="240" w:lineRule="auto"/>
      </w:pPr>
    </w:p>
    <w:p w:rsidR="00B64765" w:rsidRPr="00BB53EB" w:rsidRDefault="00B64765" w:rsidP="00B64765">
      <w:pPr>
        <w:spacing w:after="0" w:line="240" w:lineRule="auto"/>
      </w:pPr>
      <w:r w:rsidRPr="00BB53EB">
        <w:t>Neste exemplo, a fun</w:t>
      </w:r>
      <w:r w:rsidRPr="00BB53EB">
        <w:rPr>
          <w:rFonts w:ascii="Cambria" w:hAnsi="Cambria" w:cs="Cambria"/>
        </w:rPr>
        <w:t>çã</w:t>
      </w:r>
      <w:r w:rsidRPr="00BB53EB">
        <w:t>o SUM(</w:t>
      </w:r>
      <w:proofErr w:type="spellStart"/>
      <w:r w:rsidRPr="00BB53EB">
        <w:t>ValorVenda</w:t>
      </w:r>
      <w:proofErr w:type="spellEnd"/>
      <w:r w:rsidRPr="00BB53EB">
        <w:t xml:space="preserve">) calcula a soma acumulada dos valores de venda. A </w:t>
      </w:r>
      <w:proofErr w:type="gramStart"/>
      <w:r w:rsidRPr="00BB53EB">
        <w:t>cl</w:t>
      </w:r>
      <w:r w:rsidRPr="00BB53EB">
        <w:rPr>
          <w:rFonts w:ascii="Cambria" w:hAnsi="Cambria" w:cs="Cambria"/>
        </w:rPr>
        <w:t>á</w:t>
      </w:r>
      <w:r w:rsidRPr="00BB53EB">
        <w:t>usula</w:t>
      </w:r>
      <w:r>
        <w:t xml:space="preserve"> ”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3EB">
        <w:t>especifica que a soma acumulada ser</w:t>
      </w:r>
      <w:r w:rsidRPr="00BB53EB">
        <w:rPr>
          <w:rFonts w:ascii="Cambria" w:hAnsi="Cambria" w:cs="Cambria"/>
        </w:rPr>
        <w:t>á</w:t>
      </w:r>
      <w:r>
        <w:t xml:space="preserve"> </w:t>
      </w:r>
      <w:r w:rsidRPr="00BB53EB">
        <w:t>calculada para cada linha do conjunto de resultados, particionada por ano (YEAR(</w:t>
      </w:r>
      <w:proofErr w:type="spellStart"/>
      <w:r w:rsidRPr="00BB53EB">
        <w:t>DataVenda</w:t>
      </w:r>
      <w:proofErr w:type="spellEnd"/>
      <w:r w:rsidRPr="00BB53EB">
        <w:t>)) e ordenada pela data de venda (</w:t>
      </w:r>
      <w:proofErr w:type="spellStart"/>
      <w:r w:rsidRPr="00BB53EB">
        <w:t>DataVenda</w:t>
      </w:r>
      <w:proofErr w:type="spellEnd"/>
      <w:r w:rsidRPr="00BB53EB">
        <w:t>).</w:t>
      </w:r>
    </w:p>
    <w:p w:rsidR="00B64765" w:rsidRDefault="00B64765" w:rsidP="00B64765">
      <w:pPr>
        <w:spacing w:after="0" w:line="240" w:lineRule="auto"/>
        <w:sectPr w:rsidR="00B64765" w:rsidSect="00F9467D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64765" w:rsidRDefault="00B64765" w:rsidP="00B64765">
      <w:pPr>
        <w:spacing w:after="0" w:line="240" w:lineRule="auto"/>
      </w:pPr>
    </w:p>
    <w:p w:rsidR="00B64765" w:rsidRDefault="00B64765" w:rsidP="00B64765">
      <w:pPr>
        <w:spacing w:after="0" w:line="240" w:lineRule="auto"/>
      </w:pPr>
    </w:p>
    <w:p w:rsidR="00B64765" w:rsidRDefault="000D6ACC" w:rsidP="00B64765">
      <w:pPr>
        <w:spacing w:after="0" w:line="240" w:lineRule="auto"/>
      </w:pPr>
      <w:r>
        <w:rPr>
          <w:noProof/>
        </w:rPr>
        <w:drawing>
          <wp:inline distT="0" distB="0" distL="0" distR="0">
            <wp:extent cx="1695687" cy="201005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65" w:rsidRDefault="00B64765" w:rsidP="00B64765">
      <w:pPr>
        <w:spacing w:after="0" w:line="240" w:lineRule="auto"/>
      </w:pPr>
    </w:p>
    <w:p w:rsidR="00B64765" w:rsidRDefault="00B64765" w:rsidP="00B64765">
      <w:pPr>
        <w:spacing w:after="0" w:line="240" w:lineRule="auto"/>
      </w:pPr>
    </w:p>
    <w:p w:rsidR="00B64765" w:rsidRDefault="00B64765" w:rsidP="00B64765">
      <w:pPr>
        <w:spacing w:after="0" w:line="240" w:lineRule="auto"/>
      </w:pPr>
    </w:p>
    <w:p w:rsidR="00B64765" w:rsidRDefault="00B64765" w:rsidP="00B64765">
      <w:pPr>
        <w:spacing w:after="0" w:line="240" w:lineRule="auto"/>
      </w:pPr>
    </w:p>
    <w:p w:rsidR="00B64765" w:rsidRDefault="000D6ACC" w:rsidP="00B64765">
      <w:pPr>
        <w:spacing w:after="0" w:line="240" w:lineRule="auto"/>
      </w:pPr>
      <w:r>
        <w:rPr>
          <w:noProof/>
        </w:rPr>
        <w:drawing>
          <wp:inline distT="0" distB="0" distL="0" distR="0" wp14:anchorId="0C324F03" wp14:editId="010DEDCD">
            <wp:extent cx="2333951" cy="2010056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65" w:rsidRDefault="00B64765" w:rsidP="00B64765">
      <w:pPr>
        <w:spacing w:after="0" w:line="240" w:lineRule="auto"/>
      </w:pPr>
    </w:p>
    <w:p w:rsidR="00B64765" w:rsidRDefault="00B64765" w:rsidP="00B64765">
      <w:pPr>
        <w:spacing w:after="0" w:line="240" w:lineRule="auto"/>
        <w:sectPr w:rsidR="00B64765" w:rsidSect="00B64765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8C4B9C" w:rsidRPr="00BB53EB" w:rsidRDefault="00B64765" w:rsidP="00B64765">
      <w:pPr>
        <w:spacing w:after="0" w:line="240" w:lineRule="auto"/>
      </w:pPr>
      <w:r w:rsidRPr="00BB53EB">
        <w:t>Isso resultar</w:t>
      </w:r>
      <w:r w:rsidRPr="00BB53EB">
        <w:rPr>
          <w:rFonts w:ascii="Cambria" w:hAnsi="Cambria" w:cs="Cambria"/>
        </w:rPr>
        <w:t>á</w:t>
      </w:r>
      <w:r w:rsidRPr="00BB53EB">
        <w:t xml:space="preserve"> em uma tabela que mostra a data da venda, o valor da venda e o acumulado dos valores de venda at</w:t>
      </w:r>
      <w:r w:rsidRPr="00BB53EB">
        <w:rPr>
          <w:rFonts w:ascii="Cambria" w:hAnsi="Cambria" w:cs="Cambria"/>
        </w:rPr>
        <w:t>é</w:t>
      </w:r>
      <w:r w:rsidRPr="00BB53EB">
        <w:t xml:space="preserve"> aquela data, por</w:t>
      </w:r>
      <w:r w:rsidRPr="00BB53EB">
        <w:rPr>
          <w:rFonts w:ascii="Cambria" w:hAnsi="Cambria" w:cs="Cambria"/>
        </w:rPr>
        <w:t>é</w:t>
      </w:r>
      <w:r w:rsidRPr="00BB53EB">
        <w:t>m agora agrupado por ano. Cada linha ter</w:t>
      </w:r>
      <w:r w:rsidRPr="00BB53EB">
        <w:rPr>
          <w:rFonts w:ascii="Cambria" w:hAnsi="Cambria" w:cs="Cambria"/>
        </w:rPr>
        <w:t>á</w:t>
      </w:r>
      <w:r w:rsidRPr="00BB53EB">
        <w:t xml:space="preserve"> o acumulado de todas as vendas que ocorreram at</w:t>
      </w:r>
      <w:r w:rsidRPr="00BB53EB">
        <w:rPr>
          <w:rFonts w:ascii="Cambria" w:hAnsi="Cambria" w:cs="Cambria"/>
        </w:rPr>
        <w:t>é</w:t>
      </w:r>
      <w:r w:rsidRPr="00BB53EB">
        <w:t xml:space="preserve"> a data especificada naquela linha, mas separado por ano. Essa abordagem </w:t>
      </w:r>
      <w:r w:rsidRPr="00BB53EB">
        <w:rPr>
          <w:rFonts w:ascii="Cambria" w:hAnsi="Cambria" w:cs="Cambria"/>
        </w:rPr>
        <w:t>é</w:t>
      </w:r>
      <w:r w:rsidRPr="00BB53EB">
        <w:t xml:space="preserve"> </w:t>
      </w:r>
      <w:r w:rsidRPr="00BB53EB">
        <w:rPr>
          <w:rFonts w:ascii="Cambria" w:hAnsi="Cambria" w:cs="Cambria"/>
        </w:rPr>
        <w:t>ú</w:t>
      </w:r>
      <w:r w:rsidRPr="00BB53EB">
        <w:t>til para an</w:t>
      </w:r>
      <w:r w:rsidRPr="00BB53EB">
        <w:rPr>
          <w:rFonts w:ascii="Cambria" w:hAnsi="Cambria" w:cs="Cambria"/>
        </w:rPr>
        <w:t>á</w:t>
      </w:r>
      <w:r w:rsidRPr="00BB53EB">
        <w:t>lises que exigem o acompanhamento do desempenho ao longo do tempo, considerando diferentes per</w:t>
      </w:r>
      <w:r w:rsidRPr="00BB53EB">
        <w:rPr>
          <w:rFonts w:ascii="Cambria" w:hAnsi="Cambria" w:cs="Cambria"/>
        </w:rPr>
        <w:t>í</w:t>
      </w:r>
      <w:r w:rsidRPr="00BB53EB">
        <w:t>odos de tempo separadamente.</w:t>
      </w:r>
    </w:p>
    <w:p w:rsidR="008C4B9C" w:rsidRDefault="008C4B9C" w:rsidP="00B64765">
      <w:pPr>
        <w:spacing w:after="0" w:line="240" w:lineRule="auto"/>
      </w:pPr>
    </w:p>
    <w:bookmarkEnd w:id="1"/>
    <w:p w:rsidR="008C4B9C" w:rsidRDefault="008C4B9C" w:rsidP="00B64765">
      <w:pPr>
        <w:spacing w:after="0" w:line="240" w:lineRule="auto"/>
      </w:pPr>
    </w:p>
    <w:p w:rsidR="008C4B9C" w:rsidRDefault="008C4B9C" w:rsidP="00B64765">
      <w:pPr>
        <w:spacing w:after="0" w:line="240" w:lineRule="auto"/>
      </w:pPr>
    </w:p>
    <w:p w:rsidR="008C4B9C" w:rsidRDefault="008C4B9C" w:rsidP="00B64765">
      <w:pPr>
        <w:spacing w:after="0" w:line="240" w:lineRule="auto"/>
      </w:pPr>
    </w:p>
    <w:p w:rsidR="008C4B9C" w:rsidRDefault="008C4B9C" w:rsidP="00B64765">
      <w:pPr>
        <w:spacing w:after="0" w:line="240" w:lineRule="auto"/>
      </w:pPr>
    </w:p>
    <w:p w:rsidR="008C4B9C" w:rsidRDefault="008C4B9C" w:rsidP="00B64765">
      <w:pPr>
        <w:spacing w:after="0" w:line="240" w:lineRule="auto"/>
      </w:pPr>
    </w:p>
    <w:p w:rsidR="008C4B9C" w:rsidRDefault="008C4B9C" w:rsidP="008C4B9C">
      <w:pPr>
        <w:pStyle w:val="Ttulo2"/>
      </w:pPr>
      <w:bookmarkStart w:id="8" w:name="_Ref158213806"/>
      <w:r>
        <w:lastRenderedPageBreak/>
        <w:t xml:space="preserve">CALCULANDO ESTATÍSTICA </w:t>
      </w:r>
      <w:r w:rsidR="00653193">
        <w:t>– MÉDIA MÓVEL</w:t>
      </w:r>
      <w:bookmarkEnd w:id="8"/>
    </w:p>
    <w:p w:rsidR="00BB53EB" w:rsidRDefault="00BB53EB" w:rsidP="008C4B9C">
      <w:pPr>
        <w:rPr>
          <w:shd w:val="clear" w:color="auto" w:fill="FFFFFF"/>
        </w:rPr>
      </w:pPr>
    </w:p>
    <w:p w:rsidR="00BB53EB" w:rsidRDefault="00BB53EB" w:rsidP="008C4B9C">
      <w:r w:rsidRPr="00BB53EB">
        <w:t xml:space="preserve">No SQL Server, </w:t>
      </w:r>
      <w:r w:rsidRPr="00BB53EB">
        <w:rPr>
          <w:rFonts w:ascii="Cambria" w:hAnsi="Cambria" w:cs="Cambria"/>
        </w:rPr>
        <w:t>é</w:t>
      </w:r>
      <w:r w:rsidRPr="00BB53EB">
        <w:t xml:space="preserve"> poss</w:t>
      </w:r>
      <w:r w:rsidRPr="00BB53EB">
        <w:rPr>
          <w:rFonts w:ascii="Cambria" w:hAnsi="Cambria" w:cs="Cambria"/>
        </w:rPr>
        <w:t>í</w:t>
      </w:r>
      <w:r w:rsidRPr="00BB53EB">
        <w:t>vel calcular a m</w:t>
      </w:r>
      <w:r w:rsidRPr="00BB53EB">
        <w:rPr>
          <w:rFonts w:ascii="Cambria" w:hAnsi="Cambria" w:cs="Cambria"/>
        </w:rPr>
        <w:t>é</w:t>
      </w:r>
      <w:r w:rsidRPr="00BB53EB">
        <w:t>dia m</w:t>
      </w:r>
      <w:r w:rsidRPr="00BB53EB">
        <w:rPr>
          <w:rFonts w:ascii="Cambria" w:hAnsi="Cambria" w:cs="Cambria"/>
        </w:rPr>
        <w:t>ó</w:t>
      </w:r>
      <w:r w:rsidRPr="00BB53EB">
        <w:t>vel com particionamento utilizando fun</w:t>
      </w:r>
      <w:r w:rsidRPr="00BB53EB">
        <w:rPr>
          <w:rFonts w:ascii="Cambria" w:hAnsi="Cambria" w:cs="Cambria"/>
        </w:rPr>
        <w:t>çõ</w:t>
      </w:r>
      <w:r w:rsidRPr="00BB53EB">
        <w:t>es de janela (</w:t>
      </w:r>
      <w:proofErr w:type="spellStart"/>
      <w:r w:rsidRPr="00BB53EB">
        <w:t>window</w:t>
      </w:r>
      <w:proofErr w:type="spellEnd"/>
      <w:r w:rsidRPr="00BB53EB">
        <w:t xml:space="preserve"> </w:t>
      </w:r>
      <w:proofErr w:type="spellStart"/>
      <w:r w:rsidRPr="00BB53EB">
        <w:t>functions</w:t>
      </w:r>
      <w:proofErr w:type="spellEnd"/>
      <w:r w:rsidRPr="00BB53EB">
        <w:t>) em conjunto com a cl</w:t>
      </w:r>
      <w:r w:rsidRPr="00BB53EB">
        <w:rPr>
          <w:rFonts w:ascii="Cambria" w:hAnsi="Cambria" w:cs="Cambria"/>
        </w:rPr>
        <w:t>á</w:t>
      </w:r>
      <w:r w:rsidRPr="00BB53EB">
        <w:t xml:space="preserve">usula </w:t>
      </w:r>
      <w:proofErr w:type="gramStart"/>
      <w:r w:rsidRPr="00BB53EB">
        <w:t>OVER(</w:t>
      </w:r>
      <w:proofErr w:type="gramEnd"/>
      <w:r w:rsidRPr="00BB53EB">
        <w:t>). Isso permite segmentar os dados em grupos e calcular a m</w:t>
      </w:r>
      <w:r w:rsidRPr="00BB53EB">
        <w:rPr>
          <w:rFonts w:ascii="Cambria" w:hAnsi="Cambria" w:cs="Cambria"/>
        </w:rPr>
        <w:t>é</w:t>
      </w:r>
      <w:r w:rsidRPr="00BB53EB">
        <w:t>dia m</w:t>
      </w:r>
      <w:r w:rsidRPr="00BB53EB">
        <w:rPr>
          <w:rFonts w:ascii="Cambria" w:hAnsi="Cambria" w:cs="Cambria"/>
        </w:rPr>
        <w:t>ó</w:t>
      </w:r>
      <w:r w:rsidRPr="00BB53EB">
        <w:t>vel dentro de cada grupo.</w:t>
      </w:r>
    </w:p>
    <w:p w:rsidR="00BB53EB" w:rsidRPr="00BB53EB" w:rsidRDefault="00BB53EB" w:rsidP="008C4B9C">
      <w:pPr>
        <w:rPr>
          <w:rFonts w:ascii="Cambria" w:hAnsi="Cambria"/>
        </w:rPr>
      </w:pPr>
      <w:r w:rsidRPr="00BB53EB">
        <w:t>Supo</w:t>
      </w:r>
      <w:r>
        <w:rPr>
          <w:rFonts w:ascii="Cambria" w:hAnsi="Cambria"/>
        </w:rPr>
        <w:t xml:space="preserve">ndo </w:t>
      </w:r>
      <w:r w:rsidRPr="00BB53EB">
        <w:t xml:space="preserve">que temos uma tabela de vendas chamada Vendas, onde o objetivo </w:t>
      </w:r>
      <w:r w:rsidRPr="00BB53EB">
        <w:rPr>
          <w:rFonts w:ascii="Cambria" w:hAnsi="Cambria" w:cs="Cambria"/>
        </w:rPr>
        <w:t>é</w:t>
      </w:r>
      <w:r w:rsidRPr="00BB53EB">
        <w:t xml:space="preserve"> calcular a m</w:t>
      </w:r>
      <w:r w:rsidRPr="00BB53EB">
        <w:rPr>
          <w:rFonts w:ascii="Cambria" w:hAnsi="Cambria" w:cs="Cambria"/>
        </w:rPr>
        <w:t>é</w:t>
      </w:r>
      <w:r w:rsidRPr="00BB53EB">
        <w:t>dia m</w:t>
      </w:r>
      <w:r w:rsidRPr="00BB53EB">
        <w:rPr>
          <w:rFonts w:ascii="Cambria" w:hAnsi="Cambria" w:cs="Cambria"/>
        </w:rPr>
        <w:t>ó</w:t>
      </w:r>
      <w:r w:rsidRPr="00BB53EB">
        <w:t xml:space="preserve">vel do valor das vendas. </w:t>
      </w:r>
      <w:r>
        <w:rPr>
          <w:rFonts w:ascii="Cambria" w:hAnsi="Cambria"/>
        </w:rPr>
        <w:t>Podemos utilizar a instrução a seguir para verificar essa informação.</w:t>
      </w:r>
    </w:p>
    <w:p w:rsidR="00BB53EB" w:rsidRPr="00BB53EB" w:rsidRDefault="00BB53EB" w:rsidP="00BB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3EB">
        <w:rPr>
          <w:rFonts w:ascii="Consolas" w:hAnsi="Consolas" w:cs="Consolas"/>
          <w:color w:val="0000FF"/>
          <w:sz w:val="19"/>
          <w:szCs w:val="19"/>
        </w:rPr>
        <w:t>SELECT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53EB" w:rsidRPr="00BB53EB" w:rsidRDefault="00BB53EB" w:rsidP="00BB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3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B53EB"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 w:rsidRPr="00BB53EB">
        <w:rPr>
          <w:rFonts w:ascii="Consolas" w:hAnsi="Consolas" w:cs="Consolas"/>
          <w:color w:val="808080"/>
          <w:sz w:val="19"/>
          <w:szCs w:val="19"/>
        </w:rPr>
        <w:t>,</w:t>
      </w:r>
    </w:p>
    <w:p w:rsidR="00BB53EB" w:rsidRPr="00BB53EB" w:rsidRDefault="00BB53EB" w:rsidP="00BB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3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B53EB"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 w:rsidRPr="00BB53EB">
        <w:rPr>
          <w:rFonts w:ascii="Consolas" w:hAnsi="Consolas" w:cs="Consolas"/>
          <w:color w:val="808080"/>
          <w:sz w:val="19"/>
          <w:szCs w:val="19"/>
        </w:rPr>
        <w:t>,</w:t>
      </w:r>
    </w:p>
    <w:p w:rsidR="00BB53EB" w:rsidRPr="00BB53EB" w:rsidRDefault="00BB53EB" w:rsidP="00BB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3E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B53EB">
        <w:rPr>
          <w:rFonts w:ascii="Consolas" w:hAnsi="Consolas" w:cs="Consolas"/>
          <w:color w:val="FF00FF"/>
          <w:sz w:val="19"/>
          <w:szCs w:val="19"/>
        </w:rPr>
        <w:t>AVG</w:t>
      </w:r>
      <w:r w:rsidRPr="00BB53E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B53EB"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 w:rsidRPr="00BB53EB">
        <w:rPr>
          <w:rFonts w:ascii="Consolas" w:hAnsi="Consolas" w:cs="Consolas"/>
          <w:color w:val="808080"/>
          <w:sz w:val="19"/>
          <w:szCs w:val="19"/>
        </w:rPr>
        <w:t>)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3EB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BB53EB">
        <w:rPr>
          <w:rFonts w:ascii="Consolas" w:hAnsi="Consolas" w:cs="Consolas"/>
          <w:color w:val="808080"/>
          <w:sz w:val="19"/>
          <w:szCs w:val="19"/>
        </w:rPr>
        <w:t>(</w:t>
      </w:r>
      <w:r w:rsidRPr="00BB53EB">
        <w:rPr>
          <w:rFonts w:ascii="Consolas" w:hAnsi="Consolas" w:cs="Consolas"/>
          <w:color w:val="0000FF"/>
          <w:sz w:val="19"/>
          <w:szCs w:val="19"/>
        </w:rPr>
        <w:t>PARTITION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3EB">
        <w:rPr>
          <w:rFonts w:ascii="Consolas" w:hAnsi="Consolas" w:cs="Consolas"/>
          <w:color w:val="0000FF"/>
          <w:sz w:val="19"/>
          <w:szCs w:val="19"/>
        </w:rPr>
        <w:t>BY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3EB">
        <w:rPr>
          <w:rFonts w:ascii="Consolas" w:hAnsi="Consolas" w:cs="Consolas"/>
          <w:color w:val="FF00FF"/>
          <w:sz w:val="19"/>
          <w:szCs w:val="19"/>
        </w:rPr>
        <w:t>YEAR</w:t>
      </w:r>
      <w:r w:rsidRPr="00BB53E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B53EB"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 w:rsidRPr="00BB53EB">
        <w:rPr>
          <w:rFonts w:ascii="Consolas" w:hAnsi="Consolas" w:cs="Consolas"/>
          <w:color w:val="808080"/>
          <w:sz w:val="19"/>
          <w:szCs w:val="19"/>
        </w:rPr>
        <w:t>)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3EB">
        <w:rPr>
          <w:rFonts w:ascii="Consolas" w:hAnsi="Consolas" w:cs="Consolas"/>
          <w:color w:val="0000FF"/>
          <w:sz w:val="19"/>
          <w:szCs w:val="19"/>
        </w:rPr>
        <w:t>ORDER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3EB">
        <w:rPr>
          <w:rFonts w:ascii="Consolas" w:hAnsi="Consolas" w:cs="Consolas"/>
          <w:color w:val="0000FF"/>
          <w:sz w:val="19"/>
          <w:szCs w:val="19"/>
        </w:rPr>
        <w:t>BY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53EB"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 w:rsidRPr="00BB53EB">
        <w:rPr>
          <w:rFonts w:ascii="Consolas" w:hAnsi="Consolas" w:cs="Consolas"/>
          <w:color w:val="808080"/>
          <w:sz w:val="19"/>
          <w:szCs w:val="19"/>
        </w:rPr>
        <w:t>)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3EB">
        <w:rPr>
          <w:rFonts w:ascii="Consolas" w:hAnsi="Consolas" w:cs="Consolas"/>
          <w:color w:val="0000FF"/>
          <w:sz w:val="19"/>
          <w:szCs w:val="19"/>
        </w:rPr>
        <w:t>AS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53EB">
        <w:rPr>
          <w:rFonts w:ascii="Consolas" w:hAnsi="Consolas" w:cs="Consolas"/>
          <w:color w:val="000000"/>
          <w:sz w:val="19"/>
          <w:szCs w:val="19"/>
        </w:rPr>
        <w:t>MediaMovel</w:t>
      </w:r>
      <w:proofErr w:type="spellEnd"/>
    </w:p>
    <w:p w:rsidR="00BB53EB" w:rsidRPr="00BB53EB" w:rsidRDefault="00BB53EB" w:rsidP="00BB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3EB">
        <w:rPr>
          <w:rFonts w:ascii="Consolas" w:hAnsi="Consolas" w:cs="Consolas"/>
          <w:color w:val="0000FF"/>
          <w:sz w:val="19"/>
          <w:szCs w:val="19"/>
        </w:rPr>
        <w:t>FROM</w:t>
      </w:r>
      <w:r w:rsidRPr="00BB53E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5454" w:rsidRDefault="00BB53EB" w:rsidP="00BB53EB">
      <w:pPr>
        <w:rPr>
          <w:rFonts w:ascii="Consolas" w:hAnsi="Consolas" w:cs="Consolas"/>
          <w:color w:val="808080"/>
          <w:sz w:val="19"/>
          <w:szCs w:val="19"/>
        </w:rPr>
      </w:pPr>
      <w:r w:rsidRPr="00BB53EB">
        <w:rPr>
          <w:rFonts w:ascii="Consolas" w:hAnsi="Consolas" w:cs="Consolas"/>
          <w:color w:val="000000"/>
          <w:sz w:val="19"/>
          <w:szCs w:val="19"/>
        </w:rPr>
        <w:t xml:space="preserve">    Vendas</w:t>
      </w:r>
      <w:r w:rsidRPr="00BB53EB">
        <w:rPr>
          <w:rFonts w:ascii="Consolas" w:hAnsi="Consolas" w:cs="Consolas"/>
          <w:color w:val="808080"/>
          <w:sz w:val="19"/>
          <w:szCs w:val="19"/>
        </w:rPr>
        <w:t>;</w:t>
      </w:r>
    </w:p>
    <w:p w:rsidR="004E7B11" w:rsidRDefault="004E7B11" w:rsidP="00BB53EB">
      <w:pPr>
        <w:rPr>
          <w:rFonts w:ascii="Consolas" w:hAnsi="Consolas" w:cs="Consolas"/>
          <w:color w:val="808080"/>
          <w:sz w:val="19"/>
          <w:szCs w:val="19"/>
        </w:rPr>
      </w:pPr>
    </w:p>
    <w:p w:rsidR="004E7B11" w:rsidRDefault="004E7B11" w:rsidP="00BB53EB">
      <w:pPr>
        <w:rPr>
          <w:rFonts w:ascii="Consolas" w:hAnsi="Consolas" w:cs="Consolas"/>
          <w:color w:val="808080"/>
          <w:sz w:val="19"/>
          <w:szCs w:val="19"/>
        </w:rPr>
      </w:pPr>
    </w:p>
    <w:p w:rsidR="004E7B11" w:rsidRDefault="004E7B11" w:rsidP="00BB53EB">
      <w:pPr>
        <w:rPr>
          <w:rFonts w:ascii="Consolas" w:hAnsi="Consolas" w:cs="Consolas"/>
          <w:color w:val="808080"/>
          <w:sz w:val="19"/>
          <w:szCs w:val="19"/>
        </w:rPr>
      </w:pPr>
    </w:p>
    <w:p w:rsidR="004E7B11" w:rsidRDefault="004E7B11" w:rsidP="00BB53EB">
      <w:pPr>
        <w:rPr>
          <w:rFonts w:ascii="Consolas" w:hAnsi="Consolas" w:cs="Consolas"/>
          <w:color w:val="808080"/>
          <w:sz w:val="19"/>
          <w:szCs w:val="19"/>
        </w:rPr>
      </w:pPr>
    </w:p>
    <w:p w:rsidR="00BB53EB" w:rsidRDefault="00BD5454" w:rsidP="00BD5454">
      <w:r w:rsidRPr="00BD5454">
        <w:t>Neste exemplo, a m</w:t>
      </w:r>
      <w:r w:rsidRPr="00BD5454">
        <w:rPr>
          <w:rFonts w:ascii="Cambria" w:hAnsi="Cambria" w:cs="Cambria"/>
        </w:rPr>
        <w:t>é</w:t>
      </w:r>
      <w:r w:rsidRPr="00BD5454">
        <w:t>dia m</w:t>
      </w:r>
      <w:r w:rsidRPr="00BD5454">
        <w:rPr>
          <w:rFonts w:ascii="Cambria" w:hAnsi="Cambria" w:cs="Cambria"/>
        </w:rPr>
        <w:t>ó</w:t>
      </w:r>
      <w:r w:rsidRPr="00BD5454">
        <w:t xml:space="preserve">vel do valor das vendas </w:t>
      </w:r>
      <w:r w:rsidRPr="00BD5454">
        <w:rPr>
          <w:rFonts w:ascii="Cambria" w:hAnsi="Cambria" w:cs="Cambria"/>
        </w:rPr>
        <w:t>é</w:t>
      </w:r>
      <w:r w:rsidRPr="00BD5454">
        <w:t xml:space="preserve"> calculada para cada ponto de dados na s</w:t>
      </w:r>
      <w:r w:rsidRPr="00BD5454">
        <w:rPr>
          <w:rFonts w:ascii="Cambria" w:hAnsi="Cambria" w:cs="Cambria"/>
        </w:rPr>
        <w:t>é</w:t>
      </w:r>
      <w:r w:rsidRPr="00BD5454">
        <w:t>rie temporal, considerando as vendas anteriores at</w:t>
      </w:r>
      <w:r w:rsidRPr="00BD5454">
        <w:rPr>
          <w:rFonts w:ascii="Cambria" w:hAnsi="Cambria" w:cs="Cambria"/>
        </w:rPr>
        <w:t>é</w:t>
      </w:r>
      <w:r w:rsidRPr="00BD5454">
        <w:t xml:space="preserve"> a data atual. Isso permite visualizar como a m</w:t>
      </w:r>
      <w:r w:rsidRPr="00BD5454">
        <w:rPr>
          <w:rFonts w:ascii="Cambria" w:hAnsi="Cambria" w:cs="Cambria"/>
        </w:rPr>
        <w:t>é</w:t>
      </w:r>
      <w:r w:rsidRPr="00BD5454">
        <w:t>dia do valor das vendas evolui ao longo do tempo.</w:t>
      </w:r>
    </w:p>
    <w:p w:rsidR="004E7B11" w:rsidRDefault="004E7B11" w:rsidP="00BD5454"/>
    <w:p w:rsidR="004E7B11" w:rsidRDefault="004E7B11" w:rsidP="004E7B11">
      <w:pPr>
        <w:pStyle w:val="Ttulo2"/>
      </w:pPr>
      <w:bookmarkStart w:id="9" w:name="_Ref158213830"/>
      <w:r>
        <w:t>CALCULANDO ESTATÍSTICA – MÉDIA MÓVEL</w:t>
      </w:r>
      <w:r>
        <w:t xml:space="preserve"> COM PARTICIONAMENTO</w:t>
      </w:r>
      <w:bookmarkEnd w:id="9"/>
    </w:p>
    <w:p w:rsidR="004E7B11" w:rsidRDefault="004E7B11" w:rsidP="00BD5454"/>
    <w:p w:rsidR="004E7B11" w:rsidRDefault="004E7B11" w:rsidP="004E7B11">
      <w:r>
        <w:t>Para calcular a m</w:t>
      </w:r>
      <w:r>
        <w:rPr>
          <w:rFonts w:ascii="Cambria" w:hAnsi="Cambria" w:cs="Cambria"/>
        </w:rPr>
        <w:t>é</w:t>
      </w:r>
      <w:r>
        <w:t>dia m</w:t>
      </w:r>
      <w:r>
        <w:rPr>
          <w:rFonts w:ascii="Cambria" w:hAnsi="Cambria" w:cs="Cambria"/>
        </w:rPr>
        <w:t>ó</w:t>
      </w:r>
      <w:r>
        <w:t>vel com particionamento no SQL Server, utiliza-se fun</w:t>
      </w:r>
      <w:r>
        <w:rPr>
          <w:rFonts w:ascii="Cambria" w:hAnsi="Cambria" w:cs="Cambria"/>
        </w:rPr>
        <w:t>çõ</w:t>
      </w:r>
      <w:r>
        <w:t>es de janela (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 em conjunto com a cl</w:t>
      </w:r>
      <w:r>
        <w:rPr>
          <w:rFonts w:ascii="Cambria" w:hAnsi="Cambria" w:cs="Cambria"/>
        </w:rPr>
        <w:t>á</w:t>
      </w:r>
      <w:r>
        <w:t xml:space="preserve">usula </w:t>
      </w:r>
      <w:proofErr w:type="gramStart"/>
      <w:r>
        <w:t>OVER(</w:t>
      </w:r>
      <w:proofErr w:type="gramEnd"/>
      <w:r>
        <w:t>). Isso permite calcular a m</w:t>
      </w:r>
      <w:r>
        <w:rPr>
          <w:rFonts w:ascii="Cambria" w:hAnsi="Cambria" w:cs="Cambria"/>
        </w:rPr>
        <w:t>é</w:t>
      </w:r>
      <w:r>
        <w:t>dia m</w:t>
      </w:r>
      <w:r>
        <w:rPr>
          <w:rFonts w:ascii="Cambria" w:hAnsi="Cambria" w:cs="Cambria"/>
        </w:rPr>
        <w:t>ó</w:t>
      </w:r>
      <w:r>
        <w:t>vel dentro de grupos espec</w:t>
      </w:r>
      <w:r>
        <w:rPr>
          <w:rFonts w:ascii="Cambria" w:hAnsi="Cambria" w:cs="Cambria"/>
        </w:rPr>
        <w:t>í</w:t>
      </w:r>
      <w:r>
        <w:t>ficos de dados, segmentados por uma determinada coluna.</w:t>
      </w:r>
    </w:p>
    <w:p w:rsidR="004E7B11" w:rsidRDefault="004E7B11" w:rsidP="004E7B11">
      <w:r>
        <w:t xml:space="preserve">Por exemplo, considerando </w:t>
      </w:r>
      <w:r>
        <w:rPr>
          <w:rFonts w:ascii="Cambria" w:hAnsi="Cambria"/>
        </w:rPr>
        <w:t>a tabela anterior</w:t>
      </w:r>
      <w:r>
        <w:t xml:space="preserve">, </w:t>
      </w:r>
      <w:r>
        <w:rPr>
          <w:rFonts w:ascii="Cambria" w:hAnsi="Cambria" w:cs="Cambria"/>
        </w:rPr>
        <w:t>é</w:t>
      </w:r>
      <w:r>
        <w:t xml:space="preserve"> poss</w:t>
      </w:r>
      <w:r>
        <w:rPr>
          <w:rFonts w:ascii="Cambria" w:hAnsi="Cambria" w:cs="Cambria"/>
        </w:rPr>
        <w:t>í</w:t>
      </w:r>
      <w:r>
        <w:t>vel calcular a m</w:t>
      </w:r>
      <w:r>
        <w:rPr>
          <w:rFonts w:ascii="Cambria" w:hAnsi="Cambria" w:cs="Cambria"/>
        </w:rPr>
        <w:t>é</w:t>
      </w:r>
      <w:r>
        <w:t>dia m</w:t>
      </w:r>
      <w:r>
        <w:rPr>
          <w:rFonts w:ascii="Cambria" w:hAnsi="Cambria" w:cs="Cambria"/>
        </w:rPr>
        <w:t>ó</w:t>
      </w:r>
      <w:r>
        <w:t>vel do valor das vendas para cada ano da seguinte forma:</w:t>
      </w:r>
    </w:p>
    <w:p w:rsidR="004E7B11" w:rsidRDefault="004E7B11" w:rsidP="004E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7B11" w:rsidRDefault="004E7B11" w:rsidP="004E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B11" w:rsidRDefault="004E7B11" w:rsidP="004E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B11" w:rsidRDefault="004E7B11" w:rsidP="004E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MediaMovel</w:t>
      </w:r>
      <w:proofErr w:type="spellEnd"/>
    </w:p>
    <w:p w:rsidR="004E7B11" w:rsidRDefault="004E7B11" w:rsidP="004E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7B11" w:rsidRDefault="004E7B11" w:rsidP="004E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Vendas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7B11" w:rsidRDefault="004E7B11" w:rsidP="004E7B11"/>
    <w:p w:rsidR="004E7B11" w:rsidRDefault="004E7B11" w:rsidP="004E7B11"/>
    <w:p w:rsidR="004E7B11" w:rsidRDefault="004E7B11" w:rsidP="004E7B11"/>
    <w:p w:rsidR="004E7B11" w:rsidRDefault="004E7B11" w:rsidP="004E7B11"/>
    <w:p w:rsidR="004E7B11" w:rsidRDefault="004E7B11" w:rsidP="004E7B11"/>
    <w:p w:rsidR="004E7B11" w:rsidRPr="00BB53EB" w:rsidRDefault="004E7B11" w:rsidP="004E7B11">
      <w:r w:rsidRPr="004E7B11">
        <w:t>Neste exemplo, a m</w:t>
      </w:r>
      <w:r w:rsidRPr="004E7B11">
        <w:rPr>
          <w:rFonts w:ascii="Cambria" w:hAnsi="Cambria" w:cs="Cambria"/>
        </w:rPr>
        <w:t>é</w:t>
      </w:r>
      <w:r w:rsidRPr="004E7B11">
        <w:t>dia m</w:t>
      </w:r>
      <w:r w:rsidRPr="004E7B11">
        <w:rPr>
          <w:rFonts w:ascii="Cambria" w:hAnsi="Cambria" w:cs="Cambria"/>
        </w:rPr>
        <w:t>ó</w:t>
      </w:r>
      <w:r w:rsidRPr="004E7B11">
        <w:t xml:space="preserve">vel do valor das vendas </w:t>
      </w:r>
      <w:r w:rsidRPr="004E7B11">
        <w:rPr>
          <w:rFonts w:ascii="Cambria" w:hAnsi="Cambria" w:cs="Cambria"/>
        </w:rPr>
        <w:t>é</w:t>
      </w:r>
      <w:r w:rsidRPr="004E7B11">
        <w:t xml:space="preserve"> calculada para cada ponto de dados na s</w:t>
      </w:r>
      <w:r w:rsidRPr="004E7B11">
        <w:rPr>
          <w:rFonts w:ascii="Cambria" w:hAnsi="Cambria" w:cs="Cambria"/>
        </w:rPr>
        <w:t>é</w:t>
      </w:r>
      <w:r w:rsidRPr="004E7B11">
        <w:t>rie temporal, considerando as vendas anteriores at</w:t>
      </w:r>
      <w:r w:rsidRPr="004E7B11">
        <w:rPr>
          <w:rFonts w:ascii="Cambria" w:hAnsi="Cambria" w:cs="Cambria"/>
        </w:rPr>
        <w:t>é</w:t>
      </w:r>
      <w:r w:rsidRPr="004E7B11">
        <w:t xml:space="preserve"> a data atual, dentro de cada ano. Isso permite visualizar como a m</w:t>
      </w:r>
      <w:r w:rsidRPr="004E7B11">
        <w:rPr>
          <w:rFonts w:ascii="Cambria" w:hAnsi="Cambria" w:cs="Cambria"/>
        </w:rPr>
        <w:t>é</w:t>
      </w:r>
      <w:r w:rsidRPr="004E7B11">
        <w:t>dia do valor das vendas evolui ao longo do tempo, mas agora segmentada por ano.</w:t>
      </w:r>
    </w:p>
    <w:sectPr w:rsidR="004E7B11" w:rsidRPr="00BB53EB" w:rsidSect="00F9467D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67F" w:rsidRDefault="0016467F" w:rsidP="004179AC">
      <w:pPr>
        <w:spacing w:after="0" w:line="240" w:lineRule="auto"/>
      </w:pPr>
      <w:r>
        <w:separator/>
      </w:r>
    </w:p>
  </w:endnote>
  <w:endnote w:type="continuationSeparator" w:id="0">
    <w:p w:rsidR="0016467F" w:rsidRDefault="0016467F" w:rsidP="0041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67F" w:rsidRDefault="0016467F" w:rsidP="004179AC">
      <w:pPr>
        <w:spacing w:after="0" w:line="240" w:lineRule="auto"/>
      </w:pPr>
      <w:r>
        <w:separator/>
      </w:r>
    </w:p>
  </w:footnote>
  <w:footnote w:type="continuationSeparator" w:id="0">
    <w:p w:rsidR="0016467F" w:rsidRDefault="0016467F" w:rsidP="00417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70"/>
    <w:rsid w:val="000837A3"/>
    <w:rsid w:val="000D6ACC"/>
    <w:rsid w:val="00107BA2"/>
    <w:rsid w:val="001105EC"/>
    <w:rsid w:val="0016467F"/>
    <w:rsid w:val="001925D0"/>
    <w:rsid w:val="001D5D7F"/>
    <w:rsid w:val="001D6E41"/>
    <w:rsid w:val="002161C7"/>
    <w:rsid w:val="002343D5"/>
    <w:rsid w:val="00277201"/>
    <w:rsid w:val="002B10AA"/>
    <w:rsid w:val="003F6B04"/>
    <w:rsid w:val="00417744"/>
    <w:rsid w:val="004179AC"/>
    <w:rsid w:val="004B187E"/>
    <w:rsid w:val="004E277D"/>
    <w:rsid w:val="004E7B11"/>
    <w:rsid w:val="005167F4"/>
    <w:rsid w:val="0053303A"/>
    <w:rsid w:val="00647CFA"/>
    <w:rsid w:val="00653193"/>
    <w:rsid w:val="007A2217"/>
    <w:rsid w:val="008A2962"/>
    <w:rsid w:val="008C4B9C"/>
    <w:rsid w:val="009E3E42"/>
    <w:rsid w:val="009E49C1"/>
    <w:rsid w:val="00AA5E98"/>
    <w:rsid w:val="00AC3807"/>
    <w:rsid w:val="00B64765"/>
    <w:rsid w:val="00BB53EB"/>
    <w:rsid w:val="00BD5454"/>
    <w:rsid w:val="00DB47F0"/>
    <w:rsid w:val="00DC5A53"/>
    <w:rsid w:val="00E40032"/>
    <w:rsid w:val="00F26670"/>
    <w:rsid w:val="00F70EFB"/>
    <w:rsid w:val="00F9467D"/>
    <w:rsid w:val="00FF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DC59"/>
  <w15:chartTrackingRefBased/>
  <w15:docId w15:val="{42B9ECD7-6239-4E4E-9E0E-E5601C85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3EB"/>
    <w:rPr>
      <w:rFonts w:ascii="Segoe MDL2 Assets" w:hAnsi="Segoe MDL2 Assets"/>
    </w:rPr>
  </w:style>
  <w:style w:type="paragraph" w:styleId="Ttulo1">
    <w:name w:val="heading 1"/>
    <w:basedOn w:val="Normal"/>
    <w:next w:val="Normal"/>
    <w:link w:val="Ttulo1Char"/>
    <w:uiPriority w:val="9"/>
    <w:qFormat/>
    <w:rsid w:val="00AA5E9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0AA"/>
    <w:pPr>
      <w:keepNext/>
      <w:keepLines/>
      <w:spacing w:before="160" w:after="120"/>
      <w:jc w:val="center"/>
      <w:outlineLvl w:val="1"/>
    </w:pPr>
    <w:rPr>
      <w:rFonts w:asciiTheme="majorHAnsi" w:eastAsiaTheme="majorEastAsia" w:hAnsiTheme="majorHAnsi" w:cstheme="majorBidi"/>
      <w:color w:val="1F3864" w:themeColor="accent1" w:themeShade="80"/>
      <w:sz w:val="4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6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417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79AC"/>
  </w:style>
  <w:style w:type="paragraph" w:styleId="Rodap">
    <w:name w:val="footer"/>
    <w:basedOn w:val="Normal"/>
    <w:link w:val="RodapChar"/>
    <w:uiPriority w:val="99"/>
    <w:unhideWhenUsed/>
    <w:rsid w:val="00417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79AC"/>
  </w:style>
  <w:style w:type="character" w:customStyle="1" w:styleId="Ttulo2Char">
    <w:name w:val="Título 2 Char"/>
    <w:basedOn w:val="Fontepargpadro"/>
    <w:link w:val="Ttulo2"/>
    <w:uiPriority w:val="9"/>
    <w:rsid w:val="002B10AA"/>
    <w:rPr>
      <w:rFonts w:asciiTheme="majorHAnsi" w:eastAsiaTheme="majorEastAsia" w:hAnsiTheme="majorHAnsi" w:cstheme="majorBidi"/>
      <w:color w:val="1F3864" w:themeColor="accent1" w:themeShade="80"/>
      <w:sz w:val="4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A5E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A5E98"/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character" w:customStyle="1" w:styleId="hljs-keyword">
    <w:name w:val="hljs-keyword"/>
    <w:basedOn w:val="Fontepargpadro"/>
    <w:rsid w:val="00F9467D"/>
  </w:style>
  <w:style w:type="character" w:customStyle="1" w:styleId="hljs-builtin">
    <w:name w:val="hljs-built_in"/>
    <w:basedOn w:val="Fontepargpadro"/>
    <w:rsid w:val="00F9467D"/>
  </w:style>
  <w:style w:type="paragraph" w:styleId="CabealhodoSumrio">
    <w:name w:val="TOC Heading"/>
    <w:basedOn w:val="Ttulo1"/>
    <w:next w:val="Normal"/>
    <w:uiPriority w:val="39"/>
    <w:unhideWhenUsed/>
    <w:qFormat/>
    <w:rsid w:val="000D6ACC"/>
    <w:pPr>
      <w:jc w:val="left"/>
      <w:outlineLvl w:val="9"/>
    </w:pPr>
    <w:rPr>
      <w:sz w:val="32"/>
      <w:lang w:eastAsia="pt-BR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0D6AC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6AC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6ACC"/>
    <w:pPr>
      <w:spacing w:after="100"/>
      <w:ind w:left="440"/>
    </w:pPr>
    <w:rPr>
      <w:rFonts w:eastAsiaTheme="minorEastAsia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53EB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BB53EB"/>
    <w:pPr>
      <w:spacing w:after="0" w:line="240" w:lineRule="auto"/>
    </w:pPr>
    <w:rPr>
      <w:rFonts w:ascii="Segoe MDL2 Assets" w:hAnsi="Segoe MDL2 Assets"/>
    </w:rPr>
  </w:style>
  <w:style w:type="paragraph" w:customStyle="1" w:styleId="EstiloParaSumario">
    <w:name w:val="EstiloParaSumario"/>
    <w:basedOn w:val="Sumrio2"/>
    <w:link w:val="EstiloParaSumarioChar"/>
    <w:qFormat/>
    <w:rsid w:val="00BB53EB"/>
    <w:pPr>
      <w:ind w:left="216"/>
    </w:pPr>
    <w:rPr>
      <w:rFonts w:asciiTheme="minorHAnsi" w:hAnsiTheme="minorHAnsi"/>
    </w:rPr>
  </w:style>
  <w:style w:type="character" w:customStyle="1" w:styleId="Sumrio2Char">
    <w:name w:val="Sumário 2 Char"/>
    <w:basedOn w:val="Fontepargpadro"/>
    <w:link w:val="Sumrio2"/>
    <w:uiPriority w:val="39"/>
    <w:rsid w:val="00BB53EB"/>
    <w:rPr>
      <w:rFonts w:ascii="Segoe MDL2 Assets" w:eastAsiaTheme="minorEastAsia" w:hAnsi="Segoe MDL2 Assets" w:cs="Times New Roman"/>
      <w:lang w:eastAsia="pt-BR"/>
    </w:rPr>
  </w:style>
  <w:style w:type="character" w:customStyle="1" w:styleId="EstiloParaSumarioChar">
    <w:name w:val="EstiloParaSumario Char"/>
    <w:basedOn w:val="Sumrio2Char"/>
    <w:link w:val="EstiloParaSumario"/>
    <w:rsid w:val="00BB53EB"/>
    <w:rPr>
      <w:rFonts w:ascii="Segoe MDL2 Assets" w:eastAsiaTheme="minorEastAsia" w:hAnsi="Segoe MDL2 Assets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CBFC-AF4F-404E-9408-F23B8D38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1688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2024-02-07T18:57:00Z</dcterms:created>
  <dcterms:modified xsi:type="dcterms:W3CDTF">2024-02-07T18:57:00Z</dcterms:modified>
</cp:coreProperties>
</file>