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CASOS DE USO.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995"/>
        <w:gridCol w:w="398"/>
        <w:gridCol w:w="7496"/>
        <w:tblGridChange w:id="0">
          <w:tblGrid>
            <w:gridCol w:w="1995"/>
            <w:gridCol w:w="398"/>
            <w:gridCol w:w="74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Administrador/Usuario común/ Usuario con privilegios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a"/>
                <w:sz w:val="20"/>
                <w:szCs w:val="20"/>
                <w:highlight w:val="white"/>
                <w:rtl w:val="0"/>
              </w:rPr>
              <w:t xml:space="preserve">Los actores deben contar con conexión a internet y una cuenta registrada en la base de datos para entrar a utilizar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usuario debe encontrarse validado y activo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5"/>
              <w:gridCol w:w="2980"/>
              <w:gridCol w:w="3513"/>
              <w:tblGridChange w:id="0">
                <w:tblGrid>
                  <w:gridCol w:w="765"/>
                  <w:gridCol w:w="2980"/>
                  <w:gridCol w:w="3513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Administrador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El sistema muestra la interfaz de login.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Ingresa los datos correspondientes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Selecciona la opción “Ingresar” para entrar al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El sistema valida  la información y muestra la interfaz del usuario.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 visualiza el menú desplegable.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spacing w:line="240" w:lineRule="auto"/>
              <w:ind w:left="36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 </w:t>
            </w: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En el paso 3 del Flujo Normal, si los datos al validarlos no son correctos: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1. El sistema muestra el mensaje </w:t>
            </w: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“Ingrese los datos correctamente”.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2a. En el paso 3 del Flujo Normal, si no se diligencia en su totalidad los formularios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rPr>
                <w:rFonts w:ascii="Times New Roman" w:cs="Times New Roman" w:eastAsia="Times New Roman" w:hAnsi="Times New Roman"/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Sistema muestra mensaje</w:t>
            </w: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: “El formulario debe diligenciarse por completo”.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432"/>
              </w:tabs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relativo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tcMar>
              <w:left w:w="114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349"/>
              <w:rPr>
                <w:rFonts w:ascii="Times New Roman" w:cs="Times New Roman" w:eastAsia="Times New Roman" w:hAnsi="Times New Roman"/>
                <w:color w:val="5f5f5f"/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Para que el sistema guarde correctamente los usuarios, el formulario debe estar diligenciado en su totalidad.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99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995"/>
        <w:gridCol w:w="398"/>
        <w:gridCol w:w="7496"/>
        <w:tblGridChange w:id="0">
          <w:tblGrid>
            <w:gridCol w:w="1995"/>
            <w:gridCol w:w="398"/>
            <w:gridCol w:w="74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debe autenticarse en el sistema correctamente y entrar a la interfaz de registrar nuevo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sistema debió mostrar el registro del profesional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Número de documento de identificación (Obligatorio)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Nombre 1 (Obligatorio)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Nombre 2 (Opcional)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Apellido 1 (Obligatorio)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Apellido 2 (Opcional)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Contraseña (Obligatorio)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30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495"/>
              <w:gridCol w:w="1935"/>
              <w:gridCol w:w="4500"/>
              <w:tblGridChange w:id="0">
                <w:tblGrid>
                  <w:gridCol w:w="495"/>
                  <w:gridCol w:w="1935"/>
                  <w:gridCol w:w="450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El sistema muestra interfaz de registro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Diligencia el formulario llenando los campos correspondientes.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Selecciona la opción “Guardar” para almacenar el registro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El sistema valida, almacena la información y muestra un mensaje "Datos guardados correctamente".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2a. En el paso 2 del Flujo Normal, si  no existen datos ingresados o faltan datos por ingresar: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Incompletos, llene todos los campos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no ingresados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3a. En el paso 3 del Flujo Normal, si el actor no ingresa datos correctamente y selecciona la opción Guardar: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Debe ingresar datos de registro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conocida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los campos no están completos, el sistema no guardará nada en el sistema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Gestionar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 / Usuario con privilegios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despliega un formulario donde el Administrador podrá modificar los datos requeridos para modificar los menús.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 registran en el sistema los datos actualizados de los menús.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administrador selecciona la pestaña menú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interfaz, en tablas del menú.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 llenan los campos correspondientes, para actualizar los menús.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Selecciona la opción “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Guardar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”para que quede guardada la información.</w:t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 el menú que se guardó.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1 del Flujo Normal, si el usuario  no selecciona el dia de semana para crear el menú: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Seleccione el menú para la semana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F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3a. En el paso 3 del Flujo Normal, si  no existen datos ingresados o faltan datos por ingresar: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Incompletos, llene todos los campos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no ingresados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3a. En el paso 3 del Flujo Normal, si el actor no ingresa datos correctamente y selecciona la opción Guardar: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Debe ingresar datos al menú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conocida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los campos no están completos, el sistema no guardará nada en el sistema.</w:t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Gestionar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despliega un formulario donde el Administrador podrá modificar los datos requeridos, para los datos de los proveedores.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 registran en el sistema los datos actualizados para el formulario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4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administrador selecciona la pestaña proveedores.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interfaz, en tablas de los proveedores.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 llenan los campos correspondientes, para actualizar la información referente al proveedor..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Selecciona la opción “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Guardar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”para que quede guardada la información.</w:t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 las tablas de la información que se guardó.</w:t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1 del Flujo Normal, si el Administrador  no selecciona la pestaña proveedores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Seleccione una pestaña a modificar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EC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3a. En el paso 3 del Flujo Normal, si  no existen datos ingresados o faltan datos por ingresar: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Incompletos, llene todos los campos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no ingresados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3a. En el paso 3 del Flujo Normal, si el actor no ingresa datos correctamente y selecciona la opción Guardar: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Debe ingresar datos a los proveedores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conocida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los campos no están completos, el sistema no guardará nada en el sistema.</w:t>
            </w:r>
          </w:p>
        </w:tc>
      </w:tr>
    </w:tbl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F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0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Visualizar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 / Usuario Común / Usuario Privilegiado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Usuario ya validado y dentro del sistema da click en la opción referente a la visualización  de los menús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despliega un formulario donde el usuario  podrá visualizar las tablas: menú y proveedores.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 visualizan en el sistema los datos actualizados para el correspondiente 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4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1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selecciona la pestaña, del menú desplegable que desea visualizar.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1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interfaz, en tablas de  la pestaña seleccionada.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visualiza el menú elegido con anterioridad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1 del Flujo Normal, si el usuario no selecciona la pestaña consultar:s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mensaje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Seleccione una pestaña a visualizar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2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pos="432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solo podrán visualizar la información más no modificarla.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4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5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Solicitar orden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Usuario ya validado y dentro del sistema da click en la opción referente a la las ordenes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obedece a la petición, busca los datos pertinentes en la base de datos y muestra al usuario la orden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selecciona la pestaña solicitud de orden de compra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 de la orden de compra</w:t>
                  </w:r>
                </w:p>
              </w:tc>
            </w:tr>
            <w:tr>
              <w:trPr>
                <w:cantSplit w:val="0"/>
                <w:trHeight w:val="474.96093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visualiza la orden de compra</w:t>
                  </w:r>
                </w:p>
              </w:tc>
              <w:tc>
                <w:tcPr/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elige la orden de compra a imprimir</w:t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la orden de compra elegida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4 del Flujo Normal, si el usuario no selecciona una orden de compra:s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no imprimirá ninguna orden de compra</w:t>
            </w:r>
          </w:p>
          <w:p w:rsidR="00000000" w:rsidDel="00000000" w:rsidP="00000000" w:rsidRDefault="00000000" w:rsidRPr="00000000" w14:paraId="0000017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pos="432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requerimiento no se imprime una orden de compra</w:t>
            </w:r>
          </w:p>
        </w:tc>
      </w:tr>
    </w:tbl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9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9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Imprimir orden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Actor ya validado y dentro del sistema da click en la opción referente a la impresión de la orden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obedece a la petición, busca los datos pertinentes en la base de datos y despliega un pdf al usuario con la orden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1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B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visualiza la orden de compra</w:t>
                  </w:r>
                </w:p>
              </w:tc>
              <w:tc>
                <w:tcPr/>
                <w:p w:rsidR="00000000" w:rsidDel="00000000" w:rsidP="00000000" w:rsidRDefault="00000000" w:rsidRPr="00000000" w14:paraId="000001B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B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 de la orden de compra</w:t>
                  </w:r>
                </w:p>
              </w:tc>
            </w:tr>
            <w:tr>
              <w:trPr>
                <w:cantSplit w:val="0"/>
                <w:trHeight w:val="474.96093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elige la orden de compra a imprimir</w:t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B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la orden de compra elegida en un pdf ya lista para imprimir</w:t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C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1C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3 del Flujo Normal, si el usuario no selecciona una orden de compra:s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no imprimirá ninguna orden de compra</w:t>
            </w:r>
          </w:p>
          <w:p w:rsidR="00000000" w:rsidDel="00000000" w:rsidP="00000000" w:rsidRDefault="00000000" w:rsidRPr="00000000" w14:paraId="000001C9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432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requerimiento no se imprime una orden de compra, se genera un archivo pdf para realizar la impresión.</w:t>
            </w:r>
          </w:p>
        </w:tc>
      </w:tr>
    </w:tbl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23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395"/>
        <w:tblGridChange w:id="0">
          <w:tblGrid>
            <w:gridCol w:w="2093"/>
            <w:gridCol w:w="53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CU08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F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Caso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5f5f"/>
                <w:sz w:val="20"/>
                <w:szCs w:val="20"/>
                <w:rtl w:val="0"/>
              </w:rPr>
              <w:t xml:space="preserve">Imprimir orden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f5f5f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Actor ya validado y dentro del sistema da click en la opción referente a la impresión de la orden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 sistema obedece a la petición, busca los datos pertinentes en la base de datos y despliega un pdf al usuario con la orden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2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visualiza la orden de compra</w:t>
                  </w:r>
                </w:p>
              </w:tc>
              <w:tc>
                <w:tcPr/>
                <w:p w:rsidR="00000000" w:rsidDel="00000000" w:rsidP="00000000" w:rsidRDefault="00000000" w:rsidRPr="00000000" w14:paraId="0000020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interfaz de la orden de compra</w:t>
                  </w:r>
                </w:p>
              </w:tc>
            </w:tr>
            <w:tr>
              <w:trPr>
                <w:cantSplit w:val="0"/>
                <w:trHeight w:val="474.96093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usuario elige la orden de compra a imprimir</w:t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20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sistema muestra la orden de compra elegida en un pdf ya lista para imprimir</w:t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1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21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432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 En el paso 3 del Flujo Normal, si el usuario no selecciona una orden de compra:s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no imprimirá ninguna orden de compra</w:t>
            </w:r>
          </w:p>
          <w:p w:rsidR="00000000" w:rsidDel="00000000" w:rsidP="00000000" w:rsidRDefault="00000000" w:rsidRPr="00000000" w14:paraId="0000021A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432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Uso(mínima):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requerimiento no se imprime una orden de compra, se genera un archivo pdf para realizar la impresión.</w:t>
            </w:r>
          </w:p>
        </w:tc>
      </w:tr>
    </w:tbl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  <w:color w:val="ffffff"/>
      </w:rPr>
      <w:tcPr>
        <w:shd w:fill="00008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