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Punto 1 - Definición de Requerimientos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Definir los requerimientos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a. Identificar elementos de datos clave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principales elementos de datos generados por los semáforos inteligentes son: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Estados del sem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áforo (verde, amarillo, rojo).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Recuento de veh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ículos detectados en cada carril.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Flujo de peatones (n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úmero de cruces, tiempo de espera).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Ubicaci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ón de la intersección (georreferenciación).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Tiempos de cambio de luces.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Reportes de incidentes (accidentes, infracciones, congestionamientos).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Usuarios del sistema (administradores, operadores, investigadores).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b. Determinar relaciones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 relaciones principales entre los elementos de datos son las siguientes: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El estado de una 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ñal de tráfico se relaciona con el conteo de vehículos en su intersección.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El flujo de peatones est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 vinculado con los tiempos de cambio de luces y la seguridad vial.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Cada intersecci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ón se relaciona con múltiples semáforos, vehículos y peatones detectados.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Los reportes de incidentes se asocian tanto a usuarios como a intersecciones espec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íficas.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c. Diccionario de datos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continuación, se describe el diccionario de datos propuesto: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Dato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Semaforo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Dispositivo que regula el tráfico en una intersección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que indica si la luz está en rojo, amarillo o verde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Vehículo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 detectada por sensores en los carriles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ConteoVehículos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vehículos detectados en un intervalo de tiempo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Peatón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 que cruza la intersección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FlujoPeatones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Cantidad de peatones detectados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Intersección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Ubicación geográfica donde se instalan semáforos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Registro de accidentes, infracciones o congestionamientos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Entidad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