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4389"/>
        <w:tblGridChange w:id="0">
          <w:tblGrid>
            <w:gridCol w:w="737"/>
            <w:gridCol w:w="1129"/>
            <w:gridCol w:w="2420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Júlio Max Grahl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Elaboração inicial da Declaração de Escopo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Marcelo Henrique Justen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 no Escopo do produto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Guilherme A Rodrigues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 nos Objetivos e critérios de sucesso do projeto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Júlio Max Grahl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 na estrutura Analítica do Projeto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bookmarkStart w:colFirst="0" w:colLast="0" w:name="_heading=h.8kawd11176va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432" w:right="0" w:hanging="432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939039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v5ik4aptc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Objetivos deste documento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xg84h6h1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Situação atual e justificativa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7ln5dcxx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Objetivos e critérios de sucesso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x8cno8kv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Escopo do Produto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bo9zsahbu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Exclusões do projeto / Fora do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3u00kt5ef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Restrições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5o4y7s6p4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Premissas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7xvz8idy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Estrutura Analítica do Projeto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iv5ik4aptcku" w:id="1"/>
      <w:bookmarkEnd w:id="1"/>
      <w:r w:rsidDel="00000000" w:rsidR="00000000" w:rsidRPr="00000000">
        <w:rPr>
          <w:rtl w:val="0"/>
        </w:rPr>
        <w:t xml:space="preserve">Objetivos deste documento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Este documento tem como objetivo definir e formalizar o escopo do projeto de desenvolvimento de um dashboard dos dados do setor RH da Prefeitura de Gravataí/RS. A Declaração do Escopo estabelece o trabalho que será realizado, as entregas, os limites do projeto, as restrições e as premissas, servindo como referência para o planejamento, execução e controle do projeto.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2oxg84h6h1a6" w:id="2"/>
      <w:bookmarkEnd w:id="2"/>
      <w:r w:rsidDel="00000000" w:rsidR="00000000" w:rsidRPr="00000000">
        <w:rPr>
          <w:rtl w:val="0"/>
        </w:rPr>
        <w:t xml:space="preserve">Situação atual e justificativa do projeto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Atualmente, a Prefeitura de Gravataí/RS disponibiliza dados de servidores por meio de uma API, porém sem histórico consolidado e uma forma de visualizar os dados de forma interativa, indicadores ou análises prontas. Isso torna as consultas e análises de RH manuais, demoradas e sujeitas a erros.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projeto busca solucionar esse problema por meio de um sistema que consolide os dados de RH, disponibilizando consultas, indicadores, gráficos, relatórios e alertas para facilitar a análise e aumentar a transparência.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jv7ln5dcxxei" w:id="3"/>
      <w:bookmarkEnd w:id="3"/>
      <w:r w:rsidDel="00000000" w:rsidR="00000000" w:rsidRPr="00000000">
        <w:rPr>
          <w:rtl w:val="0"/>
        </w:rPr>
        <w:t xml:space="preserve">Objetivos e critérios de sucesso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projeto será considerado um sucesso se atender a todos os critérios de aceitação das entregas, respeitar as restrições, cumprir o cronograma de execução e principalmente atender os objetivos SMART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Objetivo 1 – Integração com a API: consumir o endpoint/transparencia-pessoal-funcionarios da API de Dados Abertos de Pessoal de Gravataí, importando todos os registros (tipoBusca=3: trabalhando, afastados e desligados) com tratamento da paginação. Indicador: registros importados em relação ao totalRegistros informado pela API. Meta: 100%. Responsável: Deivid Sestrem. Primeiro prazo proposto para 08/10/2026, agora foi  alterado para 15/10/2026 devido a atrasos. O sucesso será verificado pela quantidade de registro importados e o total informado pela API.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- Objetivo 2 – Consulta e indicadores: disponibilizar um site com busca e filtros (situação, regime, classificação, centro de custo, local de trabalho, cargo e período de admissão/desligamento) e indicadores de RH (nº de servidores por regime e secretaria, soma e média do salário base por cargo). Indicador: funcionalidades aceitas nos testes e tempo de resposta das consultas. Meta: 100% das funcionalidades aceitas e respostas em até 3 segundos. Responsáveis: Guilherme Antunes e Júlio Max. Prazo: 15/10/2026. O sucesso será verificado por meio de testes das consultas, dos filtros e dos cálculos apresentados.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- Objetivo 3 – Gráficos e relatórios: disponibilizar gráficos (quadro por regime e secretaria, admissões e desligamentos por período) e relatórios exportáveis em CSV e PDF. Indicador: gráficos e relatórios aprovados pelo patrocinador. Meta: 100% dos previstos aprovados. Responsáveis: Júlio Max e Deivid Sestrem. Prazo: 15/10/2026.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O sucesso será verificado pela conferência das informações exibidas nos gráficos e nos relatórios e pela validação dos arquivos importados.</w:t>
      </w:r>
    </w:p>
    <w:p w:rsidR="00000000" w:rsidDel="00000000" w:rsidP="00000000" w:rsidRDefault="00000000" w:rsidRPr="00000000" w14:paraId="00000038">
      <w:pPr>
        <w:tabs>
          <w:tab w:val="center" w:leader="none" w:pos="4320"/>
          <w:tab w:val="right" w:leader="none" w:pos="86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Objetivo 4 – Qualidade e alertas: validar os dados importados comparando-os com o Portal da Transparência de Gravataí e implementar alertas para salário base acima do teto municipal (subsídio do prefeito) e para salários fora do padrão do mesmo cargo e nível. Indicador: divergências na validação por amostragem e regras de alerta aprovadas nos testes. Meta: zero divergências em amostra de 100 registros e 2 regras validadas. Responsáveis: Kaue Gorges e Samuel P. Frare. Prazo: 20/10/2026.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O sucesso será verificado por amostragem dos registros e pela execução de testes que comprovem o funcionamento das regras de alerta.</w:t>
      </w:r>
    </w:p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Objetivo 5 – Gestão e entrega: gerenciar o projeto na ferramenta </w:t>
      </w:r>
      <w:r w:rsidDel="00000000" w:rsidR="00000000" w:rsidRPr="00000000">
        <w:rPr>
          <w:rtl w:val="0"/>
        </w:rPr>
        <w:t xml:space="preserve">Worklenz</w:t>
      </w:r>
      <w:r w:rsidDel="00000000" w:rsidR="00000000" w:rsidRPr="00000000">
        <w:rPr>
          <w:rtl w:val="0"/>
        </w:rPr>
        <w:t xml:space="preserve">, apresentar os 4 Status Reports, publicar toda a documentação na pasta compartilhada da equipe e apresentar o site funcionando, com aceite do patrocinador. Indicador: Status Reports e documentos entregues no prazo. Meta: 100%, sem atraso. Responsável: Marcelo H. Justen (GP). Prazo: 22/10/2026. O sucesso será verificado pela conferência dos relatórios de acompanhamento, da documentação publicada, do funcionamento do sistema e do registro de aceite da entrega final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x6x8cno8kvpb" w:id="4"/>
      <w:bookmarkEnd w:id="4"/>
      <w:r w:rsidDel="00000000" w:rsidR="00000000" w:rsidRPr="00000000">
        <w:rPr>
          <w:rtl w:val="0"/>
        </w:rPr>
        <w:t xml:space="preserve">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produto será um sistema web para consolidação e consulta dos dados do RH da Prefeitura de Gravataí/RS, desenvolvido a partir dos requisitos funcionais e não funcionais definidos e aprovados no Termo de Abertura do Projeto, que são as seguintes funcionalidades que 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RF01 - O Sistema deverá consumir o endpoint /transparencia-pessoal-funcionarios da API, percorrendo todas as páginas e utilizando o parâmetro tipoBusca=3. Os dados obtidos irão servir de base para as consultas, indicadores e relatórios, permitindo reunir as informações disponibilizadas pela API em um único sistema, funcionando como um dashboard para melhor visualização dos registros.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RF02 -  O Sistema deverá permitir busca e filtros por situação, regime, classificação, centro de custo (secretaria), locais de trabalho, cargo e período de admissão/desligamento. Esses recursos irão facilitar a localização de registros específicos, manuseio dos dados e permitirão analisar os servidores conforme diferentes critérios selecionados pelo usuário.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RF03 - O Sistema deverá mostrar o número de servidores por situação, regime e secretaria, além da soma e média do salário-base por cargo e nível. Esses indicadores irão ajudar a compreender a distribuição dos servidores e a comparar os valores salariais entre diferentes categorias funcionais.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RF04 - O Sistema deverá mostrar a distribuição dos servidores por regime e secretaria, as admissões e desligamentos por período e os principais motivos de rescisão. Essas informações permitirão acompanhar as movimentações de pessoal e identificar mudanças na composição do quadro de servidores municipais ao longo do tempo.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RF05 - O Sistema deverá gerar e exportar relatórios das consultas e indicadores nos formatos CSV e PDF. Os arquivos permitirão consultar os resultados fora do sistema, compartilhar informações e utilizar os dados em análises complementares e atividades administrativas.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RF06 - O Sistema deverá sinalizar salários-base acima do teto municipal e salários fora do padrão para servidores do mesmo cargo e nível. Os alertas destacarão situações que precisam ser verificadas, auxiliando na identificação de possíveis inconsistências e no direcionamento de análises posteriores.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Além dos requisitos funcionais, o sistema deverá atender aos seguintes requisitos não funcionais definidos no Termo de Abertura: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RNF01 - O Sistema deverá utilizar somente dados públicos disponibilizados pela API apresentada no termo de abertura, em conformidade com a Lei de Acesso à Informação (Lei nº 12.527/2011) e a LGPD (Lei nº 13.709/2018), sem armazenar CPF, mesmo anonimizado.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RNF02 - O Sistema deverá apresentar tempo de resposta das consultas de até 3 segundos, buscando garantir agilidade no acesso às informações e proporcionar uma experiência adequada durante a utilização do sistema.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RNF03 - O Sistema deverá possuir interface web responsiva, acessível em computadores e dispositivos móveis, permitindo a visualização e a consulta das informações em diferentes tamanhos de tela, sem comprometer a organização do conteúdo.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rfbo9zsahbug" w:id="5"/>
      <w:bookmarkEnd w:id="5"/>
      <w:r w:rsidDel="00000000" w:rsidR="00000000" w:rsidRPr="00000000">
        <w:rPr>
          <w:rtl w:val="0"/>
        </w:rPr>
        <w:t xml:space="preserve">Exclusões do projeto / Fora do Escopo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que não faz parte do projeto: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Acesso aos sistemas internos de RH ou folha de pagamento da Prefeitura;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Armazenamento de CPF ou dados pessoais sensíveis;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Utilização de dados que não sejam disponibilizados publicamente pela API;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Desenvolvimento de funcionalidades além dos 6 requisitos funcionais definidos;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Desenvolvimento de aplicativo mobile nativo.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ln3u00kt5efr" w:id="6"/>
      <w:bookmarkEnd w:id="6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RT01: O projeto deverá ser entregue e apresentado até 22/10/2026.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RT02: O orçamento disponível para o projeto será de R$ 0,00, sendo utilizadas ferramentas, bibliotecas e serviços gratuitos ou de código aberto.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RT03: O gerenciamento do projeto deverá ser realizado obrigatoriamente por meio da ferramenta Worklenz.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RT04: O projeto utilizará exclusivamente os dados públicos disponibilizados pela API de Dados Abertos de Pessoal de Gravataí.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RT05: Não haverá acesso aos sistemas internos de RH ou folha de pagamento da Prefeitura de Gravataí.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RT06: O tratamento dos dados deverá respeitar a LGPD, não sendo permitido o armazenamento de CPF ou dados pessoais sensíveis.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RT07: O sistema será limitado aos 6 requisitos funcionais definidos para o projeto.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RT08: As entregas deverão respeitar os marcos e prazos definidos no cronograma do projeto.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RT9: As alterações no escopo deverão seguir o processo de solicitação e aprovação de mudanças definido no projeto.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m5o4y7s6p4dk" w:id="7"/>
      <w:bookmarkEnd w:id="7"/>
      <w:r w:rsidDel="00000000" w:rsidR="00000000" w:rsidRPr="00000000">
        <w:rPr>
          <w:rtl w:val="0"/>
        </w:rPr>
        <w:t xml:space="preserve">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o planejamento do projeto, serão consideradas as seguintes premissas: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P01: A API continuará disponibilizando o endpoint /transparencia-pessoal-funcionarios e os dados necessários para o sistema.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P02: A API continuará permitindo a consulta de todos os registros por meio da paginação, sem exigir autenticação.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P03: Os dados disponibilizados pela Prefeitura serão considerados a fonte oficial utilizada pelo projeto para as informações de pessoal.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P04: A quantidade de dados disponibilizada pela API poderá ser processada utilizando os recursos gratuitos definidos para o projeto.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P05: Os integrantes da equipe terão disponibilidade para realizar as atividades dentro dos prazos definidos no cronograma.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P06: O patrocinador estará disponível para avaliar os protótipos e as entregas nos períodos definidos no cronograma.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P07: As informações necessárias para validar os dados poderão ser consultadas no Portal da Transparência de Gravataí.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P08: As tecnologias escolhidas pela equipe serão suficientes para desenvolver, testar e disponibilizar o sistema dentro do prazo do projeto.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am7xvz8idy60" w:id="8"/>
      <w:bookmarkEnd w:id="8"/>
      <w:r w:rsidDel="00000000" w:rsidR="00000000" w:rsidRPr="00000000">
        <w:rPr>
          <w:rtl w:val="0"/>
        </w:rPr>
        <w:t xml:space="preserve">Estrutura Analítica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EAP foi desenvolvida a partir da estrutura aprovada no Termo de Abertura, mantendo as principais fases e entregas já definidas. Nesta etapa de planejamento, a estrutura foi detalhada para organizar o trabalho do projeto, contemplando o gerenciamento, levantamento e análise, integração com a API, desenvolvimento do back-end e front-end, testes, implantação e encerramento.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 Gerenciamento do projeto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1.1 Iniciação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1.1.1 Elaborar o Termo de Abertura do Projeto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1.1.2 Obter assinatura e aprovação do Termo de Abertura do Projeto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1.2 Planejamento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1.2.1 Elaborar a Declaração do Escopo do Projeto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1.2.2 Obter assinatura e aprovação da Declaração do Escopo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1.2.3 Elaborar a EAP e o Dicionário da EAP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1.2.4 Obter assinatura e aprovação do Dicionário da EAP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1.2.5 Elaborar o Cronograma do Projeto no Worklenz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1.2.6 Elaborar o Plano de Gerenciamento da Qualidade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1.2.7 Elaborar o Plano de Gerenciamento de Riscos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1.2.8 Elaborar o Plano de Gerenciamento do Projeto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1.2.9 Obter assinatura e aprovação do Plano de Projeto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1.2.10 Realizar o Cronograma na Plataforma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1.3 Execução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1.3.1 Elaborar a Declaração de Trabalho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1.3.2 Obter assinatura e aprovação da Declaração de Trabalho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1.3.3 Registrar e documentar as Solicitações de Mudança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1.3.4 Obter aprovação das Solicitações de Mudança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1.3.5 Elaborar o Termo de Aceite da Entrega do Projeto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1.3.6 Obter assinatura e aprovação do Termo de Aceite da Entrega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1.4 Monitoramento e controle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1.4.1 Elaborar o Status Report de acompanhamento do projeto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1.4.2 Apresentar o Status Report de acompanhamento do projeto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1.4.3 Elaborar o Status Report de acompanhamento do projeto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1.4.4 Apresentar o Status Report de acompanhamento do projeto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1.4.5 Elaborar o Status Report de acompanhamento do projeto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1.4.6 Apresentar o Status Report de acompanhamento do projeto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1.4.7 Elaborar o Status Report de acompanhamento do projeto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1.4.8 Emitir o Status Report final de acompanhamento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1.5 Encerramento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1.5.1 Realizar a Transição do Produto para o ambiente de utilização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1.5.2 Apresentar a Transição do Produto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1.5.3 Registrar e documentar as Lições Aprendidas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1.5.4 Apresentar as Lições Aprendidas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1.5.5 Elaborar o Relatório Final do Projeto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1.5.6 Obter assinatura e aprovação do Relatório Final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 Levantamento e análise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2.1 Estudo da API de Dados Abertos de Pessoal de Gravataí (endpoints, autenticação, paginação e limites de uso)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2.2 Documento de requisitos funcionais e não funcionais do sistema    2.3 Modelo de dados de RH (entidade, servidor/matrícula, situação, regime, classificação, centro de custo, local de trabalho, cargo, função, nível, salário base e carga horária)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2.4 Definição das regras de negócio e dos critérios de geração de alertas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2.5 Protótipo das telas do sistema (aprovação do patrocinador)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 Integração com a API (ETL)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3.1 Cliente de consumo da API de Dados Abertos de Pessoal de Gravataí - RF01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3.2 Carga inicial completa dos dados (tipoBusca=3) com tratamento da paginação - RF01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3.3 Tratamento dos dados (conversão de valores, datas e horas; descarte do CPF) e validação dos dados processados - RF02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3.4 Sincronização agendada dos dados e monitoramento do processo de integração - RF02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 Back-end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4.1 Banco de dados para armazenamento e organização dos dados de RH - RF02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4.2 API REST de consulta aos dados consolidados - RF01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4.3 Motor de regras de alertas (teto remuneratório e salário fora do padrão do cargo/nível) - RF06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 Front-end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5.1 Consulta de servidores com funcionalidades de busca e filtros - RF01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5.2 Indicadores de RH por secretaria, regime e cargo - RF03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5.3 Gráficos e relatórios exportáveis nos formatos CSV e PDF - RF04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6 Testes e implantação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6.1 Testes unitários, de integração e validação dos dados por amostragem (QA)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6.2 Implantação do sistema em ambiente de produção (hospedagem)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6.3 Documentação técnica do sistema e elaboração do manual do usuário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6.4 Apresentação final do projeto (22/10/2026)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559"/>
        <w:tblGridChange w:id="0">
          <w:tblGrid>
            <w:gridCol w:w="2438"/>
            <w:gridCol w:w="4678"/>
            <w:gridCol w:w="155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Caveat" w:cs="Caveat" w:eastAsia="Caveat" w:hAnsi="Caveat"/>
                <w:sz w:val="28"/>
                <w:szCs w:val="28"/>
              </w:rPr>
            </w:pPr>
            <w:r w:rsidDel="00000000" w:rsidR="00000000" w:rsidRPr="00000000">
              <w:rPr>
                <w:rFonts w:ascii="Caveat" w:cs="Caveat" w:eastAsia="Caveat" w:hAnsi="Caveat"/>
                <w:sz w:val="28"/>
                <w:szCs w:val="28"/>
                <w:rtl w:val="0"/>
              </w:rPr>
              <w:t xml:space="preserve">Jullian H. Creutzberg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Guilherme A Rodrigues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</w:t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043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3741"/>
      <w:gridCol w:w="5302"/>
      <w:tblGridChange w:id="0">
        <w:tblGrid>
          <w:gridCol w:w="3741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244061"/>
              <w:rtl w:val="0"/>
            </w:rPr>
            <w:t xml:space="preserve">Declaração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do escopo do projeto.docx</w:t>
          </w:r>
        </w:p>
      </w:tc>
      <w:tc>
        <w:tcPr>
          <w:vAlign w:val="center"/>
        </w:tcPr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/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http://escritoriodeprojetos.com.br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color w:val="24406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7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Declaração do escopo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483870"/>
                <wp:effectExtent b="0" l="0" r="0" t="0"/>
                <wp:docPr id="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Sistema de consolidação de dados de RH da Prefeitura de Gravataí/RS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F2315"/>
    <w:pPr>
      <w:keepNext w:val="1"/>
      <w:keepLines w:val="1"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F2315"/>
    <w:pPr>
      <w:keepNext w:val="1"/>
      <w:keepLines w:val="1"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F2315"/>
    <w:pPr>
      <w:keepNext w:val="1"/>
      <w:keepLines w:val="1"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 w:val="1"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8843C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4B60F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Hyperlink">
    <w:name w:val="Hyperlink"/>
    <w:basedOn w:val="Fontepargpadro"/>
    <w:uiPriority w:val="99"/>
    <w:unhideWhenUsed w:val="1"/>
    <w:rsid w:val="00E94091"/>
    <w:rPr>
      <w:color w:val="0000ff"/>
      <w:u w:val="single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F2315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F2315"/>
    <w:rPr>
      <w:rFonts w:asciiTheme="majorHAnsi" w:cstheme="majorBidi" w:eastAsiaTheme="majorEastAsia" w:hAnsiTheme="majorHAnsi"/>
      <w:i w:val="1"/>
      <w:iCs w:val="1"/>
      <w:color w:val="365f91" w:themeColor="accent1" w:themeShade="0000BF"/>
      <w:sz w:val="20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F2315"/>
    <w:rPr>
      <w:rFonts w:asciiTheme="majorHAnsi" w:cstheme="majorBidi" w:eastAsiaTheme="majorEastAsia" w:hAnsiTheme="majorHAnsi"/>
      <w:color w:val="365f91" w:themeColor="accent1" w:themeShade="0000BF"/>
      <w:sz w:val="20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F2315"/>
    <w:rPr>
      <w:rFonts w:asciiTheme="majorHAnsi" w:cstheme="majorBidi" w:eastAsiaTheme="majorEastAsia" w:hAnsiTheme="majorHAnsi"/>
      <w:color w:val="243f60" w:themeColor="accent1" w:themeShade="00007F"/>
      <w:sz w:val="20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F2315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0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F231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F231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TtuloChar" w:customStyle="1">
    <w:name w:val="Título Char"/>
    <w:basedOn w:val="Fontepargpadro"/>
    <w:link w:val="Ttulo"/>
    <w:uiPriority w:val="10"/>
    <w:rsid w:val="00CF2315"/>
    <w:rPr>
      <w:rFonts w:asciiTheme="majorHAnsi" w:cstheme="majorBidi" w:eastAsiaTheme="majorEastAsia" w:hAnsiTheme="majorHAns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 w:val="1"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C6217F"/>
    <w:pPr>
      <w:spacing w:after="100"/>
      <w:ind w:left="220"/>
    </w:pPr>
  </w:style>
  <w:style w:type="paragraph" w:styleId="Verses" w:customStyle="1">
    <w:name w:val="Versões"/>
    <w:link w:val="VersesChar"/>
    <w:qFormat w:val="1"/>
    <w:rsid w:val="00C6217F"/>
    <w:pPr>
      <w:spacing w:after="0" w:line="240" w:lineRule="auto"/>
      <w:jc w:val="center"/>
    </w:pPr>
    <w:rPr>
      <w:rFonts w:ascii="Calibri" w:hAnsi="Calibri"/>
    </w:rPr>
  </w:style>
  <w:style w:type="character" w:styleId="VersesChar" w:customStyle="1">
    <w:name w:val="Versões Char"/>
    <w:basedOn w:val="Fontepargpadro"/>
    <w:link w:val="Verses"/>
    <w:rsid w:val="00C6217F"/>
    <w:rPr>
      <w:rFonts w:ascii="Calibri" w:hAnsi="Calibri"/>
    </w:rPr>
  </w:style>
  <w:style w:type="paragraph" w:styleId="Comments" w:customStyle="1">
    <w:name w:val="Comments"/>
    <w:basedOn w:val="Descrio"/>
    <w:link w:val="CommentsChar"/>
    <w:autoRedefine w:val="1"/>
    <w:qFormat w:val="1"/>
    <w:rsid w:val="00C6217F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C6217F"/>
    <w:rPr>
      <w:rFonts w:cs="Times New Roman" w:eastAsia="Times"/>
      <w:sz w:val="16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3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lio.grahl@unidavi.edu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NN3qnHEQVi5YDceP802lv2oiSw==">CgMxLjAyDmguOGthd2QxMTE3NnZhMg5oLml2NWlrNGFwdGNrdTIOaC4yb3hnODRoNmgxYTYyDmguanY3bG41ZGN4eGVpMg5oLng2eDhjbm84a3ZwYjIOaC5yZmJvOXpzYWhidWcyDmgubG4zdTAwa3Q1ZWZyMg5oLm01bzR5N3M2cDRkazIOaC5hbTd4dno4aWR5NjA4AHIhMVJHNFdPR3FCZlJXV3VGbXl0Q1JrOE9WdURIUHdCRzNP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2011-09-19T20:23:00Z</dcterms:created>
  <dc:creator>Edu</dc:creator>
</cp:coreProperties>
</file>