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Manual de Usuario — Miembro de Comité</w:t>
      </w:r>
    </w:p>
    <w:p>
      <w:pPr>
        <w:spacing w:after="480"/>
        <w:jc w:val="center"/>
      </w:pPr>
      <w:r>
        <w:rPr>
          <w:i/>
          <w:color w:val="555555"/>
          <w:sz w:val="23"/>
        </w:rPr>
        <w:t>Votación en sesiones de comité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Tipo de documento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Manual de Usuario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Rol destinatario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Miembro de Comité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Audiencia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Usuarios finales de la plataforma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Manual del Miembro de Comité</w:t>
      </w:r>
    </w:p>
    <w:p>
      <w:r>
        <w:t xml:space="preserve">Rol: </w:t>
      </w:r>
      <w:r>
        <w:rPr>
          <w:b/>
        </w:rPr>
        <w:t>miembro de comité</w:t>
      </w:r>
      <w:r>
        <w:t xml:space="preserve">. Correo demo: </w:t>
      </w:r>
      <w:r>
        <w:rPr>
          <w:rFonts w:ascii="Consolas" w:hAnsi="Consolas"/>
          <w:color w:val="8B0000"/>
          <w:sz w:val="19"/>
        </w:rPr>
        <w:t>miembro@demo.gt</w:t>
      </w:r>
      <w:r>
        <w:t xml:space="preserve"> (contraseña </w:t>
      </w:r>
      <w:r>
        <w:rPr>
          <w:rFonts w:ascii="Consolas" w:hAnsi="Consolas"/>
          <w:color w:val="8B0000"/>
          <w:sz w:val="19"/>
        </w:rPr>
        <w:t>Admin123!</w:t>
      </w:r>
      <w:r>
        <w:t>).</w:t>
      </w:r>
    </w:p>
    <w:p>
      <w:pPr>
        <w:pStyle w:val="Heading2"/>
      </w:pPr>
      <w:r>
        <w:t>1. Acceso y navegación</w:t>
      </w:r>
    </w:p>
    <w:p>
      <w:pPr>
        <w:pStyle w:val="ListNumber"/>
      </w:pPr>
      <w:r>
        <w:t>Inicia sesión con tu correo y contraseña.</w:t>
      </w:r>
    </w:p>
    <w:p>
      <w:pPr>
        <w:pStyle w:val="ListNumber"/>
      </w:pPr>
      <w:r>
        <w:t>El menú lateral muestra:</w:t>
      </w:r>
    </w:p>
    <w:p>
      <w:pPr>
        <w:pStyle w:val="ListBullet2"/>
      </w:pPr>
      <w:r/>
      <w:r>
        <w:rPr>
          <w:b/>
        </w:rPr>
        <w:t>Comités</w:t>
      </w:r>
      <w:r>
        <w:t xml:space="preserve"> — sesiones en las que participas</w:t>
      </w:r>
    </w:p>
    <w:p>
      <w:pPr>
        <w:pStyle w:val="ListBullet2"/>
      </w:pPr>
      <w:r/>
      <w:r>
        <w:rPr>
          <w:b/>
        </w:rPr>
        <w:t>Mi perfil</w:t>
      </w:r>
      <w:r>
        <w:t xml:space="preserve"> — tus datos personales y preferencias</w:t>
      </w:r>
    </w:p>
    <w:p>
      <w:pPr>
        <w:pStyle w:val="ListNumber"/>
      </w:pPr>
      <w:r>
        <w:t xml:space="preserve">El widget de chat </w:t>
      </w:r>
      <w:r>
        <w:rPr>
          <w:b/>
        </w:rPr>
        <w:t>Eduvi</w:t>
      </w:r>
      <w:r>
        <w:t xml:space="preserve"> está disponible en la esquina inferior derecha.</w:t>
      </w:r>
    </w:p>
    <w:p>
      <w:pPr>
        <w:pStyle w:val="Heading2"/>
      </w:pPr>
      <w:r>
        <w:t>2. Sesiones asignadas</w:t>
      </w:r>
    </w:p>
    <w:p>
      <w:pPr>
        <w:pStyle w:val="ListNumber"/>
      </w:pPr>
      <w:r>
        <w:t xml:space="preserve">Abre </w:t>
      </w:r>
      <w:r>
        <w:rPr>
          <w:b/>
        </w:rPr>
        <w:t>Comités → Mis sesiones</w:t>
      </w:r>
      <w:r>
        <w:t xml:space="preserve"> (o tu panel de miembro).</w:t>
      </w:r>
    </w:p>
    <w:p>
      <w:pPr>
        <w:pStyle w:val="ListNumber"/>
      </w:pPr>
      <w:r>
        <w:t>Verás la lista de sesiones en las que participas, con:</w:t>
      </w:r>
    </w:p>
    <w:p>
      <w:pPr>
        <w:pStyle w:val="ListBullet2"/>
      </w:pPr>
      <w:r>
        <w:t>Comité</w:t>
      </w:r>
    </w:p>
    <w:p>
      <w:pPr>
        <w:pStyle w:val="ListBullet2"/>
      </w:pPr>
      <w:r>
        <w:t>Fecha y lugar</w:t>
      </w:r>
    </w:p>
    <w:p>
      <w:pPr>
        <w:pStyle w:val="ListBullet2"/>
      </w:pPr>
      <w:r>
        <w:t>Estado (PROGRAMADA, EN_CURSO, FINALIZADA)</w:t>
      </w:r>
    </w:p>
    <w:p>
      <w:pPr>
        <w:pStyle w:val="ListBullet2"/>
      </w:pPr>
      <w:r>
        <w:t>Número de solicitudes en agenda</w:t>
      </w:r>
    </w:p>
    <w:p>
      <w:pPr>
        <w:pStyle w:val="ListNumber"/>
      </w:pPr>
      <w:r>
        <w:t>Haz clic en una sesión para ver el detalle.</w:t>
      </w:r>
    </w:p>
    <w:p>
      <w:pPr>
        <w:pStyle w:val="Heading2"/>
      </w:pPr>
      <w:r>
        <w:t>3. Votar</w:t>
      </w:r>
    </w:p>
    <w:p>
      <w:pPr>
        <w:pStyle w:val="ListNumber"/>
      </w:pPr>
      <w:r>
        <w:t xml:space="preserve">Abre una sesión en estado </w:t>
      </w:r>
      <w:r>
        <w:rPr>
          <w:rFonts w:ascii="Consolas" w:hAnsi="Consolas"/>
          <w:color w:val="8B0000"/>
          <w:sz w:val="19"/>
        </w:rPr>
        <w:t>EN_CURSO</w:t>
      </w:r>
      <w:r>
        <w:t>.</w:t>
      </w:r>
    </w:p>
    <w:p>
      <w:pPr>
        <w:pStyle w:val="ListNumber"/>
      </w:pPr>
      <w:r>
        <w:t>Revisa cada solicitud de la agenda:</w:t>
      </w:r>
    </w:p>
    <w:p>
      <w:pPr>
        <w:pStyle w:val="ListBullet2"/>
      </w:pPr>
      <w:r>
        <w:t>Perfil del postulante</w:t>
      </w:r>
    </w:p>
    <w:p>
      <w:pPr>
        <w:pStyle w:val="ListBullet2"/>
      </w:pPr>
      <w:r>
        <w:t>Score de evaluación</w:t>
      </w:r>
    </w:p>
    <w:p>
      <w:pPr>
        <w:pStyle w:val="ListBullet2"/>
      </w:pPr>
      <w:r>
        <w:t>Documentos adjuntos</w:t>
      </w:r>
    </w:p>
    <w:p>
      <w:pPr>
        <w:pStyle w:val="ListNumber"/>
      </w:pPr>
      <w:r>
        <w:t>Emite tu voto:</w:t>
      </w:r>
    </w:p>
    <w:p>
      <w:pPr>
        <w:pStyle w:val="ListBullet2"/>
      </w:pPr>
      <w:r/>
      <w:r>
        <w:rPr>
          <w:b/>
        </w:rPr>
        <w:t>Aprobar</w:t>
      </w:r>
      <w:r>
        <w:t>: la solicitud cumple los requisitos</w:t>
      </w:r>
    </w:p>
    <w:p>
      <w:pPr>
        <w:pStyle w:val="ListBullet2"/>
      </w:pPr>
      <w:r/>
      <w:r>
        <w:rPr>
          <w:b/>
        </w:rPr>
        <w:t>Rechazar</w:t>
      </w:r>
      <w:r>
        <w:t>: la solicitud no cumple</w:t>
      </w:r>
    </w:p>
    <w:p>
      <w:pPr>
        <w:pStyle w:val="ListBullet2"/>
      </w:pPr>
      <w:r/>
      <w:r>
        <w:rPr>
          <w:b/>
        </w:rPr>
        <w:t>Abstener</w:t>
      </w:r>
      <w:r>
        <w:t>: no tienes suficiente información</w:t>
      </w:r>
    </w:p>
    <w:p>
      <w:pPr>
        <w:pStyle w:val="ListNumber"/>
      </w:pPr>
      <w:r>
        <w:t>Agrega observaciones (opcional).</w:t>
      </w:r>
    </w:p>
    <w:p>
      <w:pPr>
        <w:pStyle w:val="ListNumber"/>
      </w:pPr>
      <w:r>
        <w:t>El voto se registra una sola vez por solicitud.</w:t>
      </w:r>
    </w:p>
    <w:p>
      <w:pPr>
        <w:pStyle w:val="Heading3"/>
      </w:pPr>
      <w:r>
        <w:t>Reglas de votación</w:t>
      </w:r>
    </w:p>
    <w:p>
      <w:pPr>
        <w:pStyle w:val="ListBullet"/>
      </w:pPr>
      <w:r>
        <w:t>Solo puedes votar una vez por solicitud en una sesión.</w:t>
      </w:r>
    </w:p>
    <w:p>
      <w:pPr>
        <w:pStyle w:val="ListBullet"/>
      </w:pPr>
      <w:r>
        <w:t>No puedes cambiar tu voto una vez emitido.</w:t>
      </w:r>
    </w:p>
    <w:p>
      <w:pPr>
        <w:pStyle w:val="ListBullet"/>
      </w:pPr>
      <w:r>
        <w:t>Debes votar todas las solicitudes de la agenda para que la sesión pueda finalizarse.</w:t>
      </w:r>
    </w:p>
    <w:p>
      <w:pPr>
        <w:pStyle w:val="Heading2"/>
      </w:pPr>
      <w:r>
        <w:t>4. Ver resultados</w:t>
      </w:r>
    </w:p>
    <w:p>
      <w:pPr>
        <w:pStyle w:val="ListNumber"/>
      </w:pPr>
      <w:r>
        <w:t>Cuando la sesión se finaliza, verás los resultados:</w:t>
      </w:r>
    </w:p>
    <w:p>
      <w:pPr>
        <w:pStyle w:val="ListBullet2"/>
      </w:pPr>
      <w:r>
        <w:t>Votos por solicitud (aprobados/rechazados/abstenciones)</w:t>
      </w:r>
    </w:p>
    <w:p>
      <w:pPr>
        <w:pStyle w:val="ListBullet2"/>
      </w:pPr>
      <w:r>
        <w:t>Quórum alcanzado o no</w:t>
      </w:r>
    </w:p>
    <w:p>
      <w:pPr>
        <w:pStyle w:val="ListBullet2"/>
      </w:pPr>
      <w:r>
        <w:t>Decisión final (APROBADA/RECHAZADA)</w:t>
      </w:r>
    </w:p>
    <w:p>
      <w:pPr>
        <w:pStyle w:val="ListNumber"/>
      </w:pPr>
      <w:r>
        <w:t>Las decisiones son inmutables.</w:t>
      </w:r>
    </w:p>
    <w:p>
      <w:pPr>
        <w:pStyle w:val="Heading2"/>
      </w:pPr>
      <w:r>
        <w:t>5. Notificaciones</w:t>
      </w:r>
    </w:p>
    <w:p>
      <w:pPr>
        <w:pStyle w:val="ListBullet"/>
      </w:pPr>
      <w:r>
        <w:t>Recibes notificación cuando se te asigna a una sesión.</w:t>
      </w:r>
    </w:p>
    <w:p>
      <w:pPr>
        <w:pStyle w:val="ListBullet"/>
      </w:pPr>
      <w:r>
        <w:t>Recibes notificación cuando una sesión en la que participas cambia de estado.</w:t>
      </w:r>
    </w:p>
    <w:p>
      <w:pPr>
        <w:pStyle w:val="ListBullet"/>
      </w:pPr>
      <w:r>
        <w:t xml:space="preserve">Configura el sonido de notificaciones desde </w:t>
      </w:r>
      <w:r>
        <w:rPr>
          <w:b/>
        </w:rPr>
        <w:t>Mi perfil</w:t>
      </w:r>
      <w:r>
        <w:t>.</w:t>
      </w:r>
    </w:p>
    <w:p>
      <w:pPr>
        <w:pStyle w:val="Heading2"/>
      </w:pPr>
      <w:r>
        <w:t>6. Perfil personal</w:t>
      </w:r>
    </w:p>
    <w:p>
      <w:pPr>
        <w:pStyle w:val="ListBullet"/>
      </w:pPr>
      <w:r>
        <w:t xml:space="preserve">Accede a </w:t>
      </w:r>
      <w:r>
        <w:rPr>
          <w:b/>
        </w:rPr>
        <w:t>Mi perfil</w:t>
      </w:r>
      <w:r>
        <w:t xml:space="preserve"> desde el menú lateral.</w:t>
      </w:r>
    </w:p>
    <w:p>
      <w:pPr>
        <w:pStyle w:val="ListBullet"/>
      </w:pPr>
      <w:r>
        <w:t>Actualiza tus datos personales y preferencias de notificaciones/sonido.</w:t>
      </w:r>
    </w:p>
    <w:p>
      <w:pPr>
        <w:pStyle w:val="Heading2"/>
      </w:pPr>
      <w:r>
        <w:t>7. Páginas legales y accesibilidad</w:t>
      </w:r>
    </w:p>
    <w:p>
      <w:pPr>
        <w:pStyle w:val="ListBullet"/>
      </w:pPr>
      <w:r/>
      <w:r>
        <w:rPr>
          <w:b/>
        </w:rPr>
        <w:t>Privacidad</w:t>
      </w:r>
      <w:r>
        <w:t xml:space="preserve"> (</w:t>
      </w:r>
      <w:r>
        <w:rPr>
          <w:rFonts w:ascii="Consolas" w:hAnsi="Consolas"/>
          <w:color w:val="8B0000"/>
          <w:sz w:val="19"/>
        </w:rPr>
        <w:t>/privacidad</w:t>
      </w:r>
      <w:r>
        <w:t xml:space="preserve">), </w:t>
      </w:r>
      <w:r>
        <w:rPr>
          <w:b/>
        </w:rPr>
        <w:t>Términos</w:t>
      </w:r>
      <w:r>
        <w:t xml:space="preserve"> (</w:t>
      </w:r>
      <w:r>
        <w:rPr>
          <w:rFonts w:ascii="Consolas" w:hAnsi="Consolas"/>
          <w:color w:val="8B0000"/>
          <w:sz w:val="19"/>
        </w:rPr>
        <w:t>/terminos</w:t>
      </w:r>
      <w:r>
        <w:t xml:space="preserve">), </w:t>
      </w:r>
      <w:r>
        <w:rPr>
          <w:b/>
        </w:rPr>
        <w:t>Cookies</w:t>
      </w:r>
      <w:r>
        <w:t xml:space="preserve"> (</w:t>
      </w:r>
      <w:r>
        <w:rPr>
          <w:rFonts w:ascii="Consolas" w:hAnsi="Consolas"/>
          <w:color w:val="8B0000"/>
          <w:sz w:val="19"/>
        </w:rPr>
        <w:t>/cookies</w:t>
      </w:r>
      <w:r>
        <w:t>): enlazadas desde el pie.</w:t>
      </w:r>
    </w:p>
    <w:p>
      <w:pPr>
        <w:pStyle w:val="ListBullet"/>
      </w:pPr>
      <w:r>
        <w:t>La plataforma cumple WCAG 2.2 AA.</w:t>
      </w:r>
    </w:p>
    <w:p>
      <w:pPr>
        <w:pStyle w:val="Heading2"/>
      </w:pPr>
      <w:r>
        <w:t>Preguntas frecuentes</w:t>
      </w:r>
    </w:p>
    <w:p>
      <w:r/>
      <w:r>
        <w:rPr>
          <w:b/>
        </w:rPr>
        <w:t>¿Puedo ver las solicitudes de otras sesiones?</w:t>
      </w:r>
      <w:r>
        <w:t xml:space="preserve"> No. Solo ves las solicitudes de las sesiones en las que participas.</w:t>
      </w:r>
    </w:p>
    <w:p>
      <w:r/>
      <w:r>
        <w:rPr>
          <w:b/>
        </w:rPr>
        <w:t>¿Qué pasa si no voto?</w:t>
      </w:r>
      <w:r>
        <w:t xml:space="preserve"> La sesión no se puede finalizar hasta que todos los miembros voten.</w:t>
      </w:r>
    </w:p>
    <w:p>
      <w:r/>
      <w:r>
        <w:rPr>
          <w:b/>
        </w:rPr>
        <w:t>¿Puedo cambiar mi voto?</w:t>
      </w:r>
      <w:r>
        <w:t xml:space="preserve"> No. El voto es definitivo una vez emitido.</w:t>
      </w:r>
    </w:p>
    <w:p>
      <w:pPr>
        <w:pStyle w:val="Heading2"/>
      </w:pPr>
      <w:r>
        <w:t>Camino rápido</w:t>
      </w:r>
    </w:p>
    <w:p>
      <w:r>
        <w:t>Login → Comités → Mis sesiones → Seleccionar sesión → Revisar solicitudes → Votar → Ver resultados.</w:t>
      </w:r>
    </w:p>
    <w:p>
      <w:pPr>
        <w:pBdr>
          <w:bottom w:val="single" w:sz="6" w:space="1" w:color="1F3B73"/>
        </w:pBdr>
      </w:pPr>
    </w:p>
    <w:p>
      <w:r/>
      <w:r>
        <w:rPr>
          <w:i/>
        </w:rPr>
        <w:t>Última actualización: Sprint 8 (2026-10-23)</w:t>
      </w:r>
      <w:r/>
    </w:p>
    <w:p>
      <w:r>
        <w:br w:type="page"/>
      </w:r>
    </w:p>
    <w:p>
      <w:pPr>
        <w:pStyle w:val="Heading1"/>
      </w:pPr>
      <w:r>
        <w:t>Guía visual de la plataforma</w:t>
      </w:r>
    </w:p>
    <w:p>
      <w:r>
        <w:t>Las siguientes capturas corresponden a la plataforma EDUVIAGT en funcionamiento. Se indican la pantalla, lo que se observa y la acción esperada del usuario.</w:t>
      </w:r>
    </w:p>
    <w:p>
      <w:pPr>
        <w:pStyle w:val="Heading2"/>
      </w:pPr>
      <w:r>
        <w:t>Autenticación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84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8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Pantalla de inicio de sesión.</w:t>
      </w:r>
    </w:p>
    <w:p>
      <w:pPr>
        <w:pStyle w:val="Heading2"/>
      </w:pPr>
      <w:r>
        <w:t>Votación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061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-miembro-comi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061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Pantalla del miembro de comité con las sesiones asignadas y votación.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Manual de Usuario — Miembro de Comité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Manual de Usuario — Miembro de Comité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