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color w:val="555555"/>
          <w:sz w:val="26"/>
        </w:rPr>
        <w:t>UNIVERSIDAD MARIANO GÁLVEZ</w:t>
      </w:r>
    </w:p>
    <w:p>
      <w:pPr>
        <w:spacing w:after="360"/>
        <w:jc w:val="center"/>
      </w:pPr>
      <w:r>
        <w:rPr>
          <w:color w:val="555555"/>
          <w:sz w:val="19"/>
        </w:rPr>
        <w:t>FACULTAD DE INGENIERÍA EN SISTEMAS DE INFORMACIÓN Y CIENCIAS DE LA COMPUTACIÓN</w:t>
      </w:r>
    </w:p>
    <w:p>
      <w:pPr>
        <w:spacing w:after="80"/>
        <w:jc w:val="center"/>
      </w:pPr>
      <w:r>
        <w:rPr>
          <w:b/>
          <w:color w:val="1F3B73"/>
          <w:sz w:val="38"/>
        </w:rPr>
        <w:t>Documento de Diseño del Sistema</w:t>
      </w:r>
    </w:p>
    <w:p>
      <w:pPr>
        <w:spacing w:after="480"/>
        <w:jc w:val="center"/>
      </w:pPr>
      <w:r>
        <w:rPr>
          <w:i/>
          <w:color w:val="555555"/>
          <w:sz w:val="23"/>
        </w:rPr>
        <w:t>Anexo 5 §3 del proyecto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Proyecto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Sistema Integral de Gestión de Becas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Curso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0910-037 · Análisis de Sistemas II · 8.º Ciclo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Catedrático / PO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Ing. Mario Fuentes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Equipo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6 integrantes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Versión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2026-10-29</w:t>
            </w:r>
          </w:p>
        </w:tc>
      </w:tr>
    </w:tbl>
    <w:p>
      <w:pPr>
        <w:spacing w:before="360"/>
        <w:jc w:val="center"/>
      </w:pPr>
      <w:r>
        <w:rPr>
          <w:color w:val="555555"/>
          <w:sz w:val="18"/>
        </w:rPr>
        <w:t>Versión 1.0 · 2026-10-29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 xml:space="preserve"> (Actualice el campo en Word: clic derecho → Actualizar campo) </w:t>
      </w:r>
    </w:p>
    <w:p>
      <w:r>
        <w:br w:type="page"/>
      </w:r>
    </w:p>
    <w:p>
      <w:pPr>
        <w:pStyle w:val="Heading1"/>
      </w:pPr>
      <w:r>
        <w:t>Documento de Diseño del Sistema</w:t>
      </w:r>
    </w:p>
    <w:p>
      <w:pPr>
        <w:ind w:left="567"/>
      </w:pPr>
      <w:r>
        <w:rPr>
          <w:i/>
          <w:color w:val="555555"/>
        </w:rPr>
        <w:t>**Proyecto:** EDUVIAGT — Sistema Integral de Gestión de Becas **Curso:** 0910-037 · Análisis de Sistemas II · 8.º Ciclo **Equipo de diseño:** Chiroy Vásquez, Luis David (responsable) · Lemus Meléndrez, Marcos Estuardo · Hernández González, Héctor Enrique · Hernández García, José Manuel · Par Guerra, Yermerson Geovanny · Guzmán Hernández, Hamilton Estuardo **Versión:** 1.0 · **Fecha de creación:** 2026-08-26 · **Última revisión:** 2026-10-28 **Base:** Anexo 5 §3 del documento del proyecto final</w:t>
      </w:r>
    </w:p>
    <w:p>
      <w:pPr>
        <w:ind w:left="567"/>
      </w:pPr>
      <w:r>
        <w:rPr>
          <w:i/>
          <w:color w:val="555555"/>
        </w:rPr>
        <w:t>Este documento describe **cómo se diseña el sistema**: qué hace, quién lo usa, con qué reglas y con qué estructura interna. La justificación de *por qué* se eligió esta arquitectura está en [05-justificacion-arquitectura.md](05-justificacion-arquitectura.md), y la justificación de los patrones en [06-justificacion-patrones-de-diseno.md](06-justificacion-patrones-de-diseno.md).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1. Información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**Nombre del proyecto**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EDUVIAGT — Plataforma Nacional para la Gestión Integral de Becas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**Arquitecto(s) / equipo de diseño**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6 integrantes (ver arriba)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**Estilo arquitectónico**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Monolito modular por capas (monorepo Turborepo)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**Lenguajes**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TypeScript 5 (API y web)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**Persistencia**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PostgreSQL 16 con Prisma 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**Versión del documento**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1.0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2. Vista de casos de uso</w:t>
      </w:r>
    </w:p>
    <w:p>
      <w:pPr>
        <w:pStyle w:val="Heading3"/>
      </w:pPr>
      <w:r>
        <w:t>2.1 Diagrama de casos de uso general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graph LR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VIS((Visitante))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POS((Postulante))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EVAL((Evaluador))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MEM((Miembro de Comité))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COORD((Coordinador de Comité))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JEFE((Jefe de Becas))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ADM((Administrador))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SYS((Sistema))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PU[Portal público]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UC1[Consultar convocatorias]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UC2[Ver detalle de convocatoria]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UC3[Consultar estado de beca]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UC4[Preguntar al asistente Eduvi]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AUT[Autenticación]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UC5[Registrarse]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UC6[Iniciar sesión]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UC7[Gestionar perfil]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UC8[Eliminar cuenta]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SOL[Gestión de solicitudes]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UC9[Crear solicitud]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UC10[Completar perfil académico]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UC11[Completar perfil financiero]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UC12[Cargar documentos]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UC13[Ver checklist de completitud]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UC14[Enviar solicitud]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UC15[Descargar constancia PDF]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ADM_G[Administración de convocatorias]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UC16[Crear y editar convocatoria]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UC17[Configurar documentos requeridos]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UC18[Configurar reglas de monto]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UC19[Cambiar estado de convocatoria]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EVA[Evaluación]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UC20[Ver solicitudes asignadas]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UC21[Asignar evaluadores]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UC22[Puntuar por criterio]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UC23[Consultar score ponderado]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COM[Comités y sesiones]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UC24[Gestionar comités]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UC25[Gestionar miembros]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UC26[Convocar sesión]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UC27[Votar]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UC28[Finalizar sesión con quórum]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DEC[Decisión]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UC29[Aprobar solicitud]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UC30[Rechazar solicitud]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UC31[Segunda aprobación]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UC32[Devolver a revisión]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REP[Reportes y auditoría]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UC33[Ver reportes agregados]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UC34[Exportar a CSV]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UC35[Consultar auditoría]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UC36[Consultar bitácora]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SEG[Seguridad]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UC37[Gestionar roles y permisos]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UC38[Asignar excepción por usuario]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UC39[Gestionar usuarios]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VIS --&gt; UC1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VIS --&gt; UC2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VIS --&gt; UC3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VIS --&gt; UC4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POS --&gt; UC5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POS --&gt; UC6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POS --&gt; UC7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POS --&gt; UC8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POS --&gt; UC9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POS --&gt; UC10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POS --&gt; UC11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POS --&gt; UC12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POS --&gt; UC13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POS --&gt; UC14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POS --&gt; UC15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EVAL --&gt; UC20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EVAL --&gt; UC22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EVAL --&gt; UC23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COORD --&gt; UC21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COORD --&gt; UC24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COORD --&gt; UC25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COORD --&gt; UC26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COORD --&gt; UC28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MEM --&gt; UC27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COORD --&gt; UC29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COORD --&gt; UC30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JEFE --&gt; UC31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JEFE --&gt; UC32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ADM --&gt; UC16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ADM --&gt; UC17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ADM --&gt; UC18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ADM --&gt; UC19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ADM --&gt; UC33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ADM --&gt; UC34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ADM --&gt; UC35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ADM --&gt; UC36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ADM --&gt; UC37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ADM --&gt; UC38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ADM --&gt; UC39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ADM --&gt; UC7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UC1 --&gt; SYS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UC2 --&gt; SYS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UC3 --&gt; SYS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UC4 --&gt; SYS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UC9 --&gt; SYS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UC14 --&gt; SYS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UC16 --&gt; SYS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UC22 --&gt; SYS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UC27 --&gt; SYS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UC28 --&gt; SYS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UC29 --&gt; SYS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UC31 --&gt; SYS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UC33 --&gt; SYS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UC37 --&gt; SYS</w:t>
      </w:r>
    </w:p>
    <w:p>
      <w:pPr>
        <w:spacing w:after="40"/>
      </w:pPr>
    </w:p>
    <w:p>
      <w:pPr>
        <w:pStyle w:val="Heading3"/>
      </w:pPr>
      <w:r>
        <w:t>2.2 Relación de los casos de uso con los requisitos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Requisito del enunciado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Casos de uso que lo cubren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Endpoint principal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Administrar convocatorias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UC16, UC17, UC18, UC19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`POST/PATCH /api/convocatorias`, `POST /api/convocatorias/:id/transicion`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Registrar estudiantes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UC5, UC6, UC7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`POST /api/auth/registro`, `POST /api/auth/login`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Gestionar solicitudes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UC9–UC15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`POST /api/solicitudes`, `PUT /api/solicitudes/:id/perfil-academico`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Cargar documentación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UC12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`POST /api/solicitudes/:id/documentos/:tipoId`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Administrar evaluaciones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UC20–UC23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`PUT /api/evaluaciones/solicitudes/:id/criterios/:criterioId`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Gestionar comités evaluadores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UC24–UC28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`POST /api/comites`, `POST /api/sesiones/:id/votos`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Aprobar o rechazar solicitudes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UC29, UC30, UC31, UC32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`POST /api/solicitudes/:id/transicion`, `POST /api/solicitudes/:id/segunda-aprobacion`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Consultar el estado de una beca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UC3, UC15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`GET /api/solicitudes/consulta/:codigo`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Generar reportes básicos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UC33, UC34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`GET /api/reportes/*`, `GET /api/reportes/:tipo/csv`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3. Detalle de los casos de uso</w:t>
      </w:r>
    </w:p>
    <w:p>
      <w:r>
        <w:t>Formato: actor · precondiciones · flujo principal · flujos alternativos · postcondiciones · regla de negocio.</w:t>
      </w:r>
    </w:p>
    <w:p>
      <w:pPr>
        <w:pStyle w:val="Heading3"/>
      </w:pPr>
      <w:r>
        <w:t>UC-09 — Crear solicitud de beca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**Actor**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Postulante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**Precondiciones**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Estar autenticado; la convocatoria existe y está en estado `ABIERTA`; el postulante no tiene ya una solicitud activa para esa convocatoria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**Flujo principal**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1. El postulante abre "Mis solicitudes" → "Postularme".&lt;br&gt;2. El sistema valida que la convocatoria esté abierta y vigente.&lt;br&gt;3. El sistema crea la solicitud en estado `BORRADOR`, genera un `codigo` legible y registra el alta en `HistorialEstado` y en la bitácora.&lt;br&gt;4. El sistema devuelve la solicitud y redirige al formulario multi-paso.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**Flujos alternativos**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**a)** La convocatoria no está abierta → el sistema informa el estado actual y no crea la solicitud.&lt;br&gt;**b)** El postulante ya tiene una solicitud en `BORRADOR` para esa convocatoria → se devuelve la existente en lugar de crear otra.&lt;br&gt;**c)** El postulante ya tiene una solicitud `ENVIADA` o posterior → se rechaza con mensaje claro.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**Postcondiciones**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Existe una solicitud en `BORRADOR` vinculada al postulante y a la convocatoria; el historial registra la creación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**Regla de negocio**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Una solicitud por postulante y convocatoria en estados no terminales. El `codigo` de consulta pública se genera al crear la solicitud</w:t>
            </w:r>
          </w:p>
        </w:tc>
      </w:tr>
    </w:tbl>
    <w:p>
      <w:pPr>
        <w:spacing w:after="40"/>
      </w:pPr>
    </w:p>
    <w:p>
      <w:pPr>
        <w:pStyle w:val="Heading3"/>
      </w:pPr>
      <w:r>
        <w:t>UC-14 — Enviar la solicitud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**Actor**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Postulante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**Precondiciones**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La solicitud está en `BORRADOR`; el postulante es el propietario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**Flujo principal**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1. El postulante revisa el checklist y pulsa "Enviar".&lt;br&gt;2. El sistema valida: (a) documentos obligatorios cargados, (b) perfil académico completo, (c) perfil financiero completo.&lt;br&gt;3. El sistema cambia el estado a `ENVIADA` dentro de una transacción.&lt;br&gt;4. Se registra `HistorialEstado`, `AuditLog` y `BitacoraSistema`.&lt;br&gt;5. Se notifica al postulante y a los evaluadores asignables.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**Flujos alternativos**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**a)** Faltan documentos → el sistema devuelve el checklist de faltantes y **no** cambia el estado.&lt;br&gt;**b)** Faltan perfiles → mensaje en español indicando qué sección falta.&lt;br&gt;**c)** La convocatoria se cerró entre la creación y el envío → se rechaza el envío.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**Postcondiciones**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La solicitud está en `ENVIADA` y es visible para el proceso de revisión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**Regla de negocio**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La transición `BORRADOR --enviar--&gt; ENVIADA` solo es válida si se cumplen las precondiciones; el cambio de estado y su historial se escriben **en la misma transacción**</w:t>
            </w:r>
          </w:p>
        </w:tc>
      </w:tr>
    </w:tbl>
    <w:p>
      <w:pPr>
        <w:spacing w:after="40"/>
      </w:pPr>
    </w:p>
    <w:p>
      <w:pPr>
        <w:pStyle w:val="Heading3"/>
      </w:pPr>
      <w:r>
        <w:t>UC-22 — Puntuar una solicitud por criterio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**Actor**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Evaluador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**Precondiciones**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El evaluador tiene asignada la solicitud; la solicitud está en `EN_REVISION`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**Flujo principal**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1. El evaluador abre "Mis evaluaciones".&lt;br&gt;2. El sistema lista únicamente las solicitudes asignadas a esa persona.&lt;br&gt;3. El evaluador asigna un puntaje por criterio y puede añadir comentario.&lt;br&gt;4. El sistema guarda la puntuación y recalcula el **score ponderado** de la solicitud.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**Flujos alternativos**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**a)** El evaluador intenta puntuar una solicitud que no tiene asignada → 403 con mensaje explicativo.&lt;br&gt;**b)** El evaluador yaكمة puntuó → se muestra su puntuación anterior, editable.&lt;br&gt;**c)** El evaluador declara conflicto de interés → marca la solicitud como no evaluable.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**Postcondiciones**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La evaluación queda registrada con su criterio, puntaje y autor; el score de la solicitud se actualiza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**Regla de negocio**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El score es la **media ponderada** de los criterios de la beca; los pesos se definen en la configuración de la beca</w:t>
            </w:r>
          </w:p>
        </w:tc>
      </w:tr>
    </w:tbl>
    <w:p>
      <w:pPr>
        <w:spacing w:after="40"/>
      </w:pPr>
    </w:p>
    <w:p>
      <w:pPr>
        <w:pStyle w:val="Heading3"/>
      </w:pPr>
      <w:r>
        <w:t>UC-28 — Finalizar una sesión de comité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**Actor**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Coordinador de comité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**Precondiciones**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Existe una sesión en curso con agenda cargada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**Flujo principal**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1. El coordinador revisa la sesión y los votos emitidos.&lt;br&gt;2. El sistema calcula el **quórum** y lo muestra (presentes / mínimo requerido).&lt;br&gt;3. Si hay quórum, el sistema genera una **decisión por solicitud** (aprobada / rechazada / devuelta a revisión).&lt;br&gt;4. La solicitud cambia de estado y se registra la decisión con su motivo.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**Flujos alternativos**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**a)** No hay quórum → el sistema **impide finalizar** y explica cuántos votos faltan.&lt;br&gt;**b)** Un miembro votó dos veces → se conserva el primer voto y se rechaza el segundo.&lt;br&gt;**c)** Una solicitud no alcanzó consenso → se genera una decisión de "no aprobada" con la justificación del coordinador.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**Postcondiciones**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La sesión queda en estado `FINALIZADA`; existe una `Decision` por cada solicitud de la agenda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**Regla de negocio**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El quórum se calcula sobre los **miembros registrados** en el comité. Cada miembro emite **un solo voto** por solicitud</w:t>
            </w:r>
          </w:p>
        </w:tc>
      </w:tr>
    </w:tbl>
    <w:p>
      <w:pPr>
        <w:spacing w:after="40"/>
      </w:pPr>
    </w:p>
    <w:p>
      <w:pPr>
        <w:pStyle w:val="Heading3"/>
      </w:pPr>
      <w:r>
        <w:t>UC-29 — Aprobar una solicitud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**Actor**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Coordinador de comité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**Precondiciones**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La solicitud está en `EVALUADA`; existe una decisión de comité favorable; el monto ya fue calculado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**Flujo principal**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1. El coordinador selecciona "Aprobar" e introduce el comentario de aprobación.&lt;br&gt;2. El sistema comprueba el monto otorgable.&lt;br&gt;3. Si el monto es **≤ Q10,000.00**, la solicitud pasa a `APROBADA` y se firma la aprobación de nivel 1.&lt;br&gt;4. Si el monto es **&gt; Q10,000.00**, el sistema **remapea** la acción a `solicitar_segunda_aprobacion` y la solicitud pasa a `PENDIENTE_SEGUNDA_APROBACION`.&lt;br&gt;5. En ambos casos se registran `HistorialEstado`, `AuditLog`, `BitacoraSistema` y la firma en `SolicitudAprobacion`.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**Flujos alternativos**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**a)** El monto supera el umbral → el sistema informa que se requiere segunda aprobación y **no** aprueba en primera instancia.&lt;br&gt;**b)** La transición no es válida desde el estado actual → 400 con el mensaje de transición no válida.&lt;br&gt;**c)** El actor no tiene el permiso `solicitud:aprobar-primera` → 403.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**Postcondiciones**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La solicitud queda `APROBADA` (monto bajo) o `PENDIENTE_SEGUNDA_APROBACION` (monto alto), con la firma registrada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**Regla de negocio**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**Separación de poderes:** toda aprobación de monto superior a Q10,000.00 requiere la firma de un segundo aprobador **distinto** del primero (`UMBRAL_SEGUNDA_APROBACION_GTQ = 10000`)</w:t>
            </w:r>
          </w:p>
        </w:tc>
      </w:tr>
    </w:tbl>
    <w:p>
      <w:pPr>
        <w:spacing w:after="40"/>
      </w:pPr>
    </w:p>
    <w:p>
      <w:pPr>
        <w:pStyle w:val="Heading3"/>
      </w:pPr>
      <w:r>
        <w:t>UC-31 — Segunda aprobación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**Actor**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Jefe de becas (o administrador)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**Precondiciones**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La solicitud está en `PENDIENTE_SEGUNDA_APROBACION`; ya existe una firma de nivel 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**Flujo principal**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1. El jefe de becas abre la solicitud en estado `PENDIENTE_SEGUNDA_APROBACION`.&lt;br&gt;2. El sistema muestra el monto, la evaluación y la firma previa.&lt;br&gt;3. El jefe decide: aprobar, rechazar o devolver a revisión.&lt;br&gt;4. El sistema aplica la transición y registra la firma de nivel 2.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**Flujos alternativos**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**a)** El actor es la **misma persona** que firmó la primera aprobación → **403**, con el mensaje de que la segunda firma debe ser de otra persona.&lt;br&gt;**b)** El actor no tiene el rol `JEFE_BECAS` ni `ADMIN` → 403.&lt;br&gt;**c)** El monto fue ajustado por debajo del umbral tras la primera firma → el sistema mantiene el requisito de segunda aprobación, por trazabilidad.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**Postcondiciones**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La solicitud queda `APROBADA`, `RECHAZADA` o de vuelta en `EN_REVISION`, con las dos firmas registradas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**Regla de negocio**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La separación de poderes se valida **en el servidor**, no en la interfaz. El nivel de firma se guarda en `SolicitudAprobacion.nivel`</w:t>
            </w:r>
          </w:p>
        </w:tc>
      </w:tr>
    </w:tbl>
    <w:p>
      <w:pPr>
        <w:spacing w:after="40"/>
      </w:pPr>
    </w:p>
    <w:p>
      <w:pPr>
        <w:pStyle w:val="Heading3"/>
      </w:pPr>
      <w:r>
        <w:t>UC-03 — Consultar el estado de una beca (público)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**Actor**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Visitante (no autenticado)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**Precondiciones**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El postulante conoce su código de solicitud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**Flujo principal**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1. El visitante accede a `/consulta`.&lt;br&gt;2. Introduce el código y pulsa "Consultar".&lt;br&gt;3. El sistema devuelve el estado actual, la convocatoria asociada y la fecha de la última actualización.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**Flujos alternativos**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**a)** El código no existe → mensaje "no se encontraron solicitudes" **sin revelar información**.&lt;br&gt;**b)** La solicitud está eliminada por el titular (anonimizada) → mensaje genérico de no encontrada.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**Postcondiciones**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Ninguno: es una operación de solo lectura, sin efectos colaterales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**Regla de negocio**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**No se expone información personal** en la consulta pública: solo estado, convocatoria y fecha. El endpoint es `@Public()`</w:t>
            </w:r>
          </w:p>
        </w:tc>
      </w:tr>
    </w:tbl>
    <w:p>
      <w:pPr>
        <w:spacing w:after="40"/>
      </w:pPr>
    </w:p>
    <w:p>
      <w:pPr>
        <w:pStyle w:val="Heading3"/>
      </w:pPr>
      <w:r>
        <w:t>UC-12 — Cargar un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**Actor**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Postulante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**Precondiciones**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Existe una solicitud en `BORRADOR` o `CORRECCION` del postulante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**Flujo principal**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1. El postulante selecciona el tipo de documento y adjunta el fichero.&lt;br&gt;2. El sistema valida tamaño (≤ 5 MB), MIME permitido (PDF/JPEG/PNG) y correspondencia entre extensión y MIME.&lt;br&gt;3. El adapter guarda el fichero con nombre UUID y registra la fila en `SolicitudDocumento`.&lt;br&gt;4. El checklist se actualiza.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**Flujos alternativos**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**a)** El fichero excede 5 MB o el tipo no está permitido → 400 con el motivo.&lt;br&gt;**b)** La extensión y el MIME no coinciden → 400 (prevención de falsificación de tipo).&lt;br&gt;**c)** El postulante ya había subido un documento de ese tipo → se **reemplaza** el anterior.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**Postcondiciones**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El documento está almacenado y referenciado; el checklist refleja el avance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**Regla de negocio**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La clave del fichero es un UUID y la ruta se valida contra la raíz de almacenamiento (**prevención de path traversal**)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4. Diagramas de componentes y clases</w:t>
      </w:r>
    </w:p>
    <w:p>
      <w:pPr>
        <w:pStyle w:val="Heading3"/>
      </w:pPr>
      <w:r>
        <w:t>4.1 Diagrama de componentes</w:t>
      </w:r>
    </w:p>
    <w:p>
      <w:r>
        <w:t>Ver la versión completa, con todas las dependencias, en [04-documento-arquitectura.md](04-documento-arquitectura.md) §5. Resumen por capa: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graph TB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PRESENTACION[Capa de presentación]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CT[Controllers REST — 14 routers]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GU[Guards + Decoradores + Filtros]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DOMINIO[Capa de dominio]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SV[Services de los 17 módulos]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FSMS[ConvocatoriaStateMachine&lt;br/&gt;SolicitudStateMachine]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TRV[AuthzService · AuditService&lt;br/&gt;BitacoraService · NotificacionesService]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ADAPTADORES[Adaptadores de salida]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AD1[DocumentStorage]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AD2[PdfRenderer]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AD3[ProveedorIA]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INFRA[Infraestructura]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PR[PrismaService]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PG[(PostgreSQL 16)]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CT --&gt; SV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GU --&gt; SV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SV --&gt; FSMS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SV --&gt; TRV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SV --&gt; AD1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SV --&gt; AD2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SV --&gt; AD3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SV --&gt; PR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PR --&gt; PG</w:t>
      </w:r>
    </w:p>
    <w:p>
      <w:pPr>
        <w:spacing w:after="40"/>
      </w:pPr>
    </w:p>
    <w:p>
      <w:pPr>
        <w:pStyle w:val="Heading3"/>
      </w:pPr>
      <w:r>
        <w:t>4.2 Diagrama de clases del dominio principal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classDiagram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Usuario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cui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nombres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email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passwordHash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rolId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+EstadoUsuario estado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+DateTime eliminadoAt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Rol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nombre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Convocatoria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titulo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+ConvocatoriaEstado estado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+Decimal montoBase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moneda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+DateTime fechaApertura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+DateTime fechaCierre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ConvocatoriaDocumentoRequerido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convocatoriaId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documentoTipoId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+Boolean obligatorio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ConvocatoriaReglaMonto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convocatoriaId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+TipoReglaMonto tipoRegla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+Decimal ingresoMin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+Decimal ingresoMax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+Decimal monto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+Decimal porcentaje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Solicitud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codigo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convocatoriaId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usuarioId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+SolicitudEstado estado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+Decimal montoOtorgable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montoOrigenCalculo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SolicitudPerfilAcademico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solicitudId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nivelAcademicoId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institucionId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SolicitudPerfilFinanciero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solicitudId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+Decimal ingresoFamiliarMensual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poblacion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SolicitudDocumento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solicitudId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documentoTipoId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key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+DocumentoEstado estado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HistorialEstado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solicitudId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+SolicitudEstado estadoAnterior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+SolicitudEstado estadoNuevo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accion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comentario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usuarioId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+DateTime createdAt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SolicitudAprobacion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solicitudId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+Int nivel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usuarioId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+DecisionResultado decision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comentario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Evaluacion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solicitudId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evaluadorId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+Decimal puntajeTotal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estado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EvaluacionCriterio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evaluacionId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criterioId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+Decimal puntaje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comentario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Comite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nombre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convocatoriaId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ComiteMiembro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comiteId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usuarioId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rol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Sesion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comiteId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+SesionEstado estado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+Int quorumMinimo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Voto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sesionId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solicitudId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miembroId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+DecisionResultado voto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Decision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solicitudId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sesionId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+DecisionResultado resultado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motivo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AuditLog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actorId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modulo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accion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resultado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ip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+DateTime createdAt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class BitacoraSistema {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actorId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accion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resultado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+String correlacionId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+DateTime createdAt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}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Usuario "1" --&gt; "*" Solicitud : postula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Usuario "1" --&gt; "*" Evaluacion : realiza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Usuario "1" --&gt; "*" ComiteMiembro : integra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Usuario "1" --&gt; "*" SolicitudAprobacion : firma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Rol "1" --&gt; "*" Usuario : asigna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Convocatoria "1" --&gt; "*" ConvocatoriaDocumentoRequerido : exige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Convocatoria "1" --&gt; "*" ConvocatoriaReglaMonto : define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Convocatoria "1" --&gt; "*" Solicitud : recibe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Convocatoria "1" --&gt; "*" Comite : constituye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Solicitud "1" --&gt; "1" SolicitudPerfilAcademico : tiene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Solicitud "1" --&gt; "1" SolicitudPerfilFinanciero : tiene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Solicitud "1" --&gt; "*" SolicitudDocumento : adjunta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Solicitud "1" --&gt; "*" HistorialEstado : registra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Solicitud "1" --&gt; "*" SolicitudAprobacion : firmada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Solicitud "1" --&gt; "*" Evaluacion : recibe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Solicitud "1" --&gt; "*" Decision : resuelta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Evaluacion "1" --&gt; "*" EvaluacionCriterio : desglosa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Comite "1" --&gt; "*" ComiteMiembro : agrupa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Comite "1" --&gt; "*" Sesion : convoca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Sesion "1" --&gt; "*" Voto : recoge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Sesion "1" --&gt; "*" Decision : produce</w:t>
      </w:r>
    </w:p>
    <w:p>
      <w:pPr>
        <w:spacing w:after="40"/>
      </w:pPr>
    </w:p>
    <w:p>
      <w:pPr>
        <w:pStyle w:val="Heading3"/>
      </w:pPr>
      <w:r>
        <w:t>4.3 Diagrama de estados</w:t>
      </w:r>
    </w:p>
    <w:p>
      <w:r>
        <w:t>Las dos máquinas de estado se muestran en [04-documento-arquitectura.md](04-documento-arquitectura.md) §6.2 y §6.3, y su implementación (tabla de transiciones) es la base del patrón State documentado en [06-justificacion-patrones-de-diseno.md](06-justificacion-patrones-de-diseno.md) §3.6.</w:t>
      </w:r>
    </w:p>
    <w:p>
      <w:pPr>
        <w:pStyle w:val="Heading3"/>
      </w:pPr>
      <w:r>
        <w:t>4.4 Diagrama de paquetes (módulos)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graph TB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subgraph EDUVIAGT[EDUVIAGT]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subgraph PRESENT[Presentacion]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WEB[web — Next.js App Router]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CTRL[api/controllers]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subgraph DOM[Domainio]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AUTH[auth]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CONV[convocatorias]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SOL[solicitudes]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EVAL[evaluaciones]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COM[comites]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SES[sesiones]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REP[reportes]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USR[users]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CAT[catalogos]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subgraph TRANS[Transversales]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COMN[common]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AUD[audit]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BIT[bitacora]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NOT[notificaciones]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ASI[asistente]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subgraph INFRA[Infraestructura]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STO[storage]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PRI[prisma]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end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WEB --&gt; CTRL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CTRL --&gt; DOM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DOM --&gt; TRANS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DOM --&gt; INFRA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end</w:t>
      </w:r>
    </w:p>
    <w:p>
      <w:pPr>
        <w:spacing w:after="40"/>
      </w:pPr>
    </w:p>
    <w:p>
      <w:pPr>
        <w:pStyle w:val="Heading3"/>
      </w:pPr>
      <w:r>
        <w:t>4.5 Diagrama de despliegue</w:t>
      </w:r>
    </w:p>
    <w:p>
      <w:r>
        <w:t>Ver [04-documento-arquitectura.md](04-documento-arquitectura.md) §3.2 y [</w:t>
      </w:r>
      <w:r>
        <w:rPr>
          <w:rFonts w:ascii="Consolas" w:hAnsi="Consolas"/>
          <w:color w:val="8B0000"/>
          <w:sz w:val="19"/>
        </w:rPr>
        <w:t>docs/architecture/diagrams.md</w:t>
      </w:r>
      <w:r>
        <w:t>](../architecture/diagrams.md) §13.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5. Reglas de negocio del dominio</w:t>
      </w:r>
    </w:p>
    <w:p>
      <w:r>
        <w:t>Las reglas que gobiernan el comportamiento del sistema y que deben ser preservadas en cualquier refactor.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Dónde se implementa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RN-01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Una convocatoria solo admite postulaciones entre `fechaApertura` y `fechaCierre` y en estado `ABIERTA`.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`ConvocatoriasService`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RN-02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Solo se puede enviar una solicitud si faltan cero documentos obligatorios y los dos perfiles están completos.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`SolicitudesService.enviar` + `SolicitudChecklistService`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RN-03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Una transición de estado no registrada en la tabla es inválida y se rechaza con HTTP 400.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`SolicitudStateMachine.next` / `ConvocatoriaStateMachine.next`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RN-04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Toda transición válida deja registro en `HistorialEstado` con estado anterior, nuevo, acción, comentario y actor.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`SolicitudesService.transicion`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RN-05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monto otorgable se calcula según las reglas `FIJO / PORCENTAJE / COMPLETO` de la convocatoria, con el tramo de ingreso familiar del solicitante.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`MontosService`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RN-06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Toda monto superior a Q10,000.00 requiere una segunda firma de un aprobador **distinto** del primero.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`AuthzService.assertSegundaAprobacion` + FSM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RN-07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override manual de un monto exige justificación y queda registrado con autor y fecha.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`SolicitudesService.overrideMonto`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RN-08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Un miembro de comité emite **un solo voto** por solicitud y sesión.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`SesionesService.votar`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RN-09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Una sesión no puede finalizarse sin quórum.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`SesionesService.finalizar`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RN-10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Un evaluador solo ve y puntúa las solicitudes que tiene asignadas.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`AuthzService.assertAcceso` + `EvaluacionesService.mias`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RN-11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 consulta pública de estado no revela datos personales.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`GET /solicitudes/consulta/:codigo`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RN-12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 eliminación de cuenta anonimiza los datos personales pero conserva el historial de estados y las decisiones.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`EliminarCuentaService`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RN-13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Toda acción sensible se registra en `AuditLog` y en `BitacoraSistema` (append-only).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`AuditService`, `BitacoraService`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RN-14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Un permiso no configurado **deniega** el acceso (*fail-closed*).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`PermissionsGuard` + `DefaultDenyHandler`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6. Modelo de datos — resumen</w:t>
      </w:r>
    </w:p>
    <w:p>
      <w:r>
        <w:t>El esquema completo de las 36 entidades está en [</w:t>
      </w:r>
      <w:r>
        <w:rPr>
          <w:rFonts w:ascii="Consolas" w:hAnsi="Consolas"/>
          <w:color w:val="8B0000"/>
          <w:sz w:val="19"/>
        </w:rPr>
        <w:t>docs/architecture/database-schema.md</w:t>
      </w:r>
      <w:r>
        <w:t>](../architecture/database-schema.md).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Dominio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Entidades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Enums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**Autenticación y seguridad**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Usuario, Rol, Permiso, RolPermiso, UsuarioPermiso, ConfiguracionUsuario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**Catálogos**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Genero, NivelAcademico, Departamento, Municipio, InstitucionEducativa, DocumentoTipo, Beca, CriterioEvaluacion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**Convocatorias**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Convocatoria, ConvocatoriaDocumentoRequerido, ConvocatoriaReglaMonto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`ConvocatoriaEstado`, `TipoReglaMonto`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**Solicitudes**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Solicitud, SolicitudPerfilAcademico, SolicitudPerfilFinanciero, SolicitudDocumento, SolicitudRespuesta, SolicitudAprobacion, HistorialEstado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`SolicitudEstado`, `DocumentoEstado`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**Evaluación**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Evaluacion, EvaluacionCriterio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**Comités y sesiones**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Comite, ComiteMiembro, Sesion, SesionAgenda, Voto, Decision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`SesionEstado`, `DecisionResultado`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**Auditoría y bitácora**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AuditLog, BitacoraSistema, Notificacion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**Asistente**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AsistenteBaseConocimiento, AsistenteConversacion, AsistenteMensaje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r/>
      <w:r>
        <w:rPr>
          <w:b/>
        </w:rPr>
        <w:t>Roles del sistema:</w:t>
      </w:r>
      <w:r>
        <w:t xml:space="preserve"> </w:t>
      </w:r>
      <w:r>
        <w:rPr>
          <w:rFonts w:ascii="Consolas" w:hAnsi="Consolas"/>
          <w:color w:val="8B0000"/>
          <w:sz w:val="19"/>
        </w:rPr>
        <w:t>ADMIN</w:t>
      </w:r>
      <w:r>
        <w:t xml:space="preserve">, </w:t>
      </w:r>
      <w:r>
        <w:rPr>
          <w:rFonts w:ascii="Consolas" w:hAnsi="Consolas"/>
          <w:color w:val="8B0000"/>
          <w:sz w:val="19"/>
        </w:rPr>
        <w:t>POSTULANTE</w:t>
      </w:r>
      <w:r>
        <w:t xml:space="preserve">, </w:t>
      </w:r>
      <w:r>
        <w:rPr>
          <w:rFonts w:ascii="Consolas" w:hAnsi="Consolas"/>
          <w:color w:val="8B0000"/>
          <w:sz w:val="19"/>
        </w:rPr>
        <w:t>EVALUADOR</w:t>
      </w:r>
      <w:r>
        <w:t xml:space="preserve">, </w:t>
      </w:r>
      <w:r>
        <w:rPr>
          <w:rFonts w:ascii="Consolas" w:hAnsi="Consolas"/>
          <w:color w:val="8B0000"/>
          <w:sz w:val="19"/>
        </w:rPr>
        <w:t>COORDINADOR_COMITE</w:t>
      </w:r>
      <w:r>
        <w:t xml:space="preserve">, </w:t>
      </w:r>
      <w:r>
        <w:rPr>
          <w:rFonts w:ascii="Consolas" w:hAnsi="Consolas"/>
          <w:color w:val="8B0000"/>
          <w:sz w:val="19"/>
        </w:rPr>
        <w:t>MIEMBRO_COMITE</w:t>
      </w:r>
      <w:r>
        <w:t xml:space="preserve">, </w:t>
      </w:r>
      <w:r>
        <w:rPr>
          <w:rFonts w:ascii="Consolas" w:hAnsi="Consolas"/>
          <w:color w:val="8B0000"/>
          <w:sz w:val="19"/>
        </w:rPr>
        <w:t>JEFE_BECAS</w:t>
      </w:r>
      <w:r>
        <w:t>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7. Contrato de la API (resumen)</w:t>
      </w:r>
    </w:p>
    <w:p>
      <w:r>
        <w:t xml:space="preserve">Convención transversal: envelope </w:t>
      </w:r>
      <w:r>
        <w:rPr>
          <w:rFonts w:ascii="Consolas" w:hAnsi="Consolas"/>
          <w:color w:val="8B0000"/>
          <w:sz w:val="19"/>
        </w:rPr>
        <w:t>{ data }</w:t>
      </w:r>
      <w:r>
        <w:t xml:space="preserve"> en las respuestas correctas y </w:t>
      </w:r>
      <w:r>
        <w:rPr>
          <w:rFonts w:ascii="Consolas" w:hAnsi="Consolas"/>
          <w:color w:val="8B0000"/>
          <w:sz w:val="19"/>
        </w:rPr>
        <w:t>{ statusCode, message, timestamp }</w:t>
      </w:r>
      <w:r>
        <w:t xml:space="preserve"> en los errores.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Prefijo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Recurso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Autenticación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`/api/auth`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registro, login, refresh, perfil, eliminar cuenta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Pública / JWT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`/api/catalogos`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8 catálogos públicos + CRUD administrativo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Pública (lectura) / `catalogo:gestionar`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`/api/convocatorias`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listado público, detalle, documentos, montos, transiciones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Pública (lectura) / `convocatoria:*`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`/api/solicitudes`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CRUD, perfiles, documentos, checklist, transiciones, segunda aprobación, constancia, score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JWT + `solicitud:*`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`/api/evaluaciones`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mis evaluaciones, asignación de evaluadores, puntuación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JWT + `evaluacion:*`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`/api/comites`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comités y miembros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JWT + `comite:*`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`/api/sesiones`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sesiones, votos, cierre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JWT + `sesion:*`, `voto:crear`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`/api/reportes`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11 endpoints de agregación y export CSV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JWT + `reporte:ver`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`/api/seguridad`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roles, permisos, usuarios, excepciones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JWT + `permiso:editar`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`/api/notificaciones`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listado, no leídas, marcar leída, stream SSE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JWT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`/api/bitacora`, `/api/audit`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auditoría y bitácora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JWT + `auditoria:ver`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`/api/asistente`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preguntar a Eduvi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Pública</w:t>
            </w:r>
          </w:p>
        </w:tc>
      </w:tr>
    </w:tbl>
    <w:p>
      <w:pPr>
        <w:spacing w:after="40"/>
      </w:pPr>
    </w:p>
    <w:p>
      <w:r>
        <w:t>Detalle completo en [</w:t>
      </w:r>
      <w:r>
        <w:rPr>
          <w:rFonts w:ascii="Consolas" w:hAnsi="Consolas"/>
          <w:color w:val="8B0000"/>
          <w:sz w:val="19"/>
        </w:rPr>
        <w:t>docs/architecture/api-contracts.md</w:t>
      </w:r>
      <w:r>
        <w:t>](../architecture/api-contracts.md) y [</w:t>
      </w:r>
      <w:r>
        <w:rPr>
          <w:rFonts w:ascii="Consolas" w:hAnsi="Consolas"/>
          <w:color w:val="8B0000"/>
          <w:sz w:val="19"/>
        </w:rPr>
        <w:t>docs/architecture/api-web-contrato.md</w:t>
      </w:r>
      <w:r>
        <w:t>](../architecture/api-web-contrato.md).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8. Diseño de la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**Design system propio**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Tailwind CSS con tokens de color, tipografía y espaciado propios; identidad brutalista/maximalista (ADR-008, ADR-010)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**Separación público / interno**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El portal público y los paneles internos comparten el design system pero tienen layouts diferenciados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**Responsive**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Diseño mobile-first; se verificó el desbordamiento horizontal del selector en móvil (commit `496c296`)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**Accesibilidad**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WCAG 2.2 AA: foco visible, skip link, trampa de foco en el menú lateral, `prefers-reduced-motion`, contraste verificado con axe (ADR-016)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**Formularios**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React Hook Form + Zod en login y registro; el formulario de solicitud es multi-paso con estado controlado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**Notificaciones**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Campana con sonido configurable (respeta `prefers-reduced-motion`) y stream SSE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9. Referencias</w:t>
      </w:r>
    </w:p>
    <w:p>
      <w:pPr>
        <w:pStyle w:val="ListBullet"/>
      </w:pPr>
      <w:r>
        <w:t>[Documento de Arquitectura](04-documento-arquitectura.md) — esqueleto del sistema y diagramas generales</w:t>
      </w:r>
    </w:p>
    <w:p>
      <w:pPr>
        <w:pStyle w:val="ListBullet"/>
      </w:pPr>
      <w:r>
        <w:t>[Justificación de la Arquitectura](05-justificacion-arquitectura.md) — criterios del enunciado</w:t>
      </w:r>
    </w:p>
    <w:p>
      <w:pPr>
        <w:pStyle w:val="ListBullet"/>
      </w:pPr>
      <w:r>
        <w:t>[Justificación de Patrones de Diseño](06-justificacion-patrones-de-diseno.md) — evidencia en el código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docs/architecture/diagrams.md</w:t>
      </w:r>
      <w:r>
        <w:t>](../architecture/diagrams.md) — diagramas Mermaid completos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docs/architecture/database-schema.md</w:t>
      </w:r>
      <w:r>
        <w:t>](../architecture/database-schema.md) — esquema de base de datos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docs/architecture/api-contracts.md</w:t>
      </w:r>
      <w:r>
        <w:t>](../architecture/api-contracts.md) — contratos de la API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docs/architecture/frontend.md</w:t>
      </w:r>
      <w:r>
        <w:t>](../architecture/frontend.md) — arquitectura del frontend</w:t>
      </w:r>
    </w:p>
    <w:p>
      <w:pPr>
        <w:pBdr>
          <w:bottom w:val="single" w:sz="6" w:space="1" w:color="1F3B73"/>
        </w:pBdr>
      </w:pPr>
    </w:p>
    <w:p>
      <w:r/>
      <w:r>
        <w:rPr>
          <w:i/>
        </w:rPr>
        <w:t>Última actualización: 2026-10-28</w:t>
      </w:r>
      <w:r/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EDUVIAGT · Documento de Diseño del Sistema · Página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 xml:space="preserve">   Documento de Diseño del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before="80" w:line="240" w:lineRule="auto"/>
      <w:ind w:left="340" w:right="227"/>
    </w:pPr>
    <w:rPr>
      <w:rFonts w:ascii="Consolas" w:hAnsi="Consolas" w:cs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