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asos-existentes-minhafila"/>
    <w:p>
      <w:pPr>
        <w:pStyle w:val="Heading1"/>
      </w:pPr>
      <w:r>
        <w:t xml:space="preserve">Casos Existentes — MinhaFila</w:t>
      </w:r>
    </w:p>
    <w:p>
      <w:pPr>
        <w:pStyle w:val="BlockText"/>
      </w:pPr>
      <w:r>
        <w:rPr>
          <w:b/>
          <w:bCs/>
        </w:rPr>
        <w:t xml:space="preserve">Responsáveis:</w:t>
      </w:r>
      <w:r>
        <w:t xml:space="preserve"> </w:t>
      </w:r>
      <w:r>
        <w:t xml:space="preserve">Ausiane + Núbia</w:t>
      </w:r>
      <w:r>
        <w:br/>
      </w:r>
      <w:r>
        <w:rPr>
          <w:b/>
          <w:bCs/>
        </w:rPr>
        <w:t xml:space="preserve">Fontes principais:</w:t>
      </w:r>
      <w:r>
        <w:t xml:space="preserve"> </w:t>
      </w:r>
      <w:r>
        <w:t xml:space="preserve">Google Docs (atualizado em tempo real)</w:t>
      </w:r>
      <w:r>
        <w:br/>
      </w:r>
      <w:r>
        <w:rPr>
          <w:b/>
          <w:bCs/>
        </w:rPr>
        <w:t xml:space="preserve">Última sincronização do repositório:</w:t>
      </w:r>
      <w:r>
        <w:t xml:space="preserve"> </w:t>
      </w:r>
      <w:r>
        <w:t xml:space="preserve">26/06/2026</w:t>
      </w:r>
    </w:p>
    <w:p>
      <w:r>
        <w:pict>
          <v:rect style="width:0;height:1.5pt" o:hralign="center" o:hrstd="t" o:hr="t"/>
        </w:pict>
      </w:r>
    </w:p>
    <w:bookmarkStart w:id="20" w:name="documento-de-trabalho-ativo"/>
    <w:p>
      <w:pPr>
        <w:pStyle w:val="Heading2"/>
      </w:pPr>
      <w:r>
        <w:t xml:space="preserve">⚠️ Documento de trabalho ativo</w:t>
      </w:r>
    </w:p>
    <w:p>
      <w:pPr>
        <w:pStyle w:val="FirstParagraph"/>
      </w:pPr>
      <w:r>
        <w:t xml:space="preserve">A pesquisa de casos está sendo construída principalmente neste Google Doc:</w:t>
      </w:r>
    </w:p>
    <w:p>
      <w:pPr>
        <w:pStyle w:val="BodyText"/>
      </w:pPr>
      <w:r>
        <w:rPr>
          <w:b/>
          <w:bCs/>
        </w:rPr>
        <w:t xml:space="preserve">Casos existentes:</w:t>
      </w:r>
      <w:r>
        <w:br/>
      </w:r>
      <w:r>
        <w:t xml:space="preserve">https://docs.google.com/document/d/1mSFvxPnuMh5f13xKnHx1B3A1n4uhkBJokg0afE9Tdgw/edit?usp=sharing</w:t>
      </w:r>
    </w:p>
    <w:p>
      <w:r>
        <w:pict>
          <v:rect style="width:0;height:1.5pt" o:hralign="center" o:hrstd="t" o:hr="t"/>
        </w:pict>
      </w:r>
    </w:p>
    <w:bookmarkEnd w:id="20"/>
    <w:bookmarkStart w:id="23" w:name="soluções-de-mercado-e-referências"/>
    <w:p>
      <w:pPr>
        <w:pStyle w:val="Heading2"/>
      </w:pPr>
      <w:r>
        <w:t xml:space="preserve">Soluções de Mercado e Referências</w:t>
      </w:r>
    </w:p>
    <w:bookmarkStart w:id="21" w:name="sistemas-de-gerenciamento-de-filas-qms"/>
    <w:p>
      <w:pPr>
        <w:pStyle w:val="Heading3"/>
      </w:pPr>
      <w:r>
        <w:t xml:space="preserve">Sistemas de Gerenciamento de Filas (QMS)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904"/>
        <w:gridCol w:w="184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Setor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Qmatic</w:t>
            </w:r>
          </w:p>
        </w:tc>
        <w:tc>
          <w:tcPr/>
          <w:p>
            <w:pPr>
              <w:pStyle w:val="Compact"/>
            </w:pPr>
            <w:r>
              <w:t xml:space="preserve">Plataforma global de gerenciamento de filas com totens de autoatendimento, painéis de chamada e analytics.</w:t>
            </w:r>
          </w:p>
        </w:tc>
        <w:tc>
          <w:tcPr/>
          <w:p>
            <w:pPr>
              <w:pStyle w:val="Compact"/>
            </w:pPr>
            <w:r>
              <w:t xml:space="preserve">Multissetorial (bancos, saúde, governo, varejo)</w:t>
            </w:r>
          </w:p>
        </w:tc>
        <w:tc>
          <w:tcPr/>
          <w:p>
            <w:pPr>
              <w:pStyle w:val="Compact"/>
            </w:pPr>
            <w:r>
              <w:t xml:space="preserve">https://www.qmatic.com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Wavetec</w:t>
            </w:r>
          </w:p>
        </w:tc>
        <w:tc>
          <w:tcPr/>
          <w:p>
            <w:pPr>
              <w:pStyle w:val="Compact"/>
            </w:pPr>
            <w:r>
              <w:t xml:space="preserve">Sistema de filas com painéis eletrônicos, agendamento online e módulo de acessibilidade.</w:t>
            </w:r>
          </w:p>
        </w:tc>
        <w:tc>
          <w:tcPr/>
          <w:p>
            <w:pPr>
              <w:pStyle w:val="Compact"/>
            </w:pPr>
            <w:r>
              <w:t xml:space="preserve">Multissetorial (saúde, educação, governo)</w:t>
            </w:r>
          </w:p>
        </w:tc>
        <w:tc>
          <w:tcPr/>
          <w:p>
            <w:pPr>
              <w:pStyle w:val="Compact"/>
            </w:pPr>
            <w:r>
              <w:t xml:space="preserve">https://www.wavetec.com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Waitwhile</w:t>
            </w:r>
          </w:p>
        </w:tc>
        <w:tc>
          <w:tcPr/>
          <w:p>
            <w:pPr>
              <w:pStyle w:val="Compact"/>
            </w:pPr>
            <w:r>
              <w:t xml:space="preserve">Plataforma de gestão de filas com check-in remoto, notificações SMS e métricas de espera.</w:t>
            </w:r>
          </w:p>
        </w:tc>
        <w:tc>
          <w:tcPr/>
          <w:p>
            <w:pPr>
              <w:pStyle w:val="Compact"/>
            </w:pPr>
            <w:r>
              <w:t xml:space="preserve">Varejo, saúde, serviços</w:t>
            </w:r>
          </w:p>
        </w:tc>
        <w:tc>
          <w:tcPr/>
          <w:p>
            <w:pPr>
              <w:pStyle w:val="Compact"/>
            </w:pPr>
            <w:r>
              <w:t xml:space="preserve">https://waitwhile.com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Senha Fácil</w:t>
            </w:r>
          </w:p>
        </w:tc>
        <w:tc>
          <w:tcPr/>
          <w:p>
            <w:pPr>
              <w:pStyle w:val="Compact"/>
            </w:pPr>
            <w:r>
              <w:t xml:space="preserve">Sistema brasileiro de distribuição eletrônica de senhas com painéis e relatórios.</w:t>
            </w:r>
          </w:p>
        </w:tc>
        <w:tc>
          <w:tcPr/>
          <w:p>
            <w:pPr>
              <w:pStyle w:val="Compact"/>
            </w:pPr>
            <w:r>
              <w:t xml:space="preserve">Bancos, clínicas, comércio</w:t>
            </w:r>
          </w:p>
        </w:tc>
        <w:tc>
          <w:tcPr/>
          <w:p>
            <w:pPr>
              <w:pStyle w:val="Compact"/>
            </w:pPr>
            <w:r>
              <w:t xml:space="preserve">https://www.senhafacil.com.br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TOTVS Gestão de Filas</w:t>
            </w:r>
          </w:p>
        </w:tc>
        <w:tc>
          <w:tcPr/>
          <w:p>
            <w:pPr>
              <w:pStyle w:val="Compact"/>
            </w:pPr>
            <w:r>
              <w:t xml:space="preserve">Solução integrada ao ecossistema TOTVS para controle de atendimento presencial.</w:t>
            </w:r>
          </w:p>
        </w:tc>
        <w:tc>
          <w:tcPr/>
          <w:p>
            <w:pPr>
              <w:pStyle w:val="Compact"/>
            </w:pPr>
            <w:r>
              <w:t xml:space="preserve">Varejo, saúde, serviços</w:t>
            </w:r>
          </w:p>
        </w:tc>
        <w:tc>
          <w:tcPr/>
          <w:p>
            <w:pPr>
              <w:pStyle w:val="Compact"/>
            </w:pPr>
            <w:r>
              <w:t xml:space="preserve">https://www.totvs.com</w:t>
            </w:r>
          </w:p>
        </w:tc>
      </w:tr>
    </w:tbl>
    <w:bookmarkEnd w:id="21"/>
    <w:bookmarkStart w:id="22" w:name="iniciativas-governamentais"/>
    <w:p>
      <w:pPr>
        <w:pStyle w:val="Heading3"/>
      </w:pPr>
      <w:r>
        <w:t xml:space="preserve">Iniciativas Governamentais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787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 monitora filas em Foz do Iguaçu</w:t>
            </w:r>
          </w:p>
        </w:tc>
        <w:tc>
          <w:tcPr/>
          <w:p>
            <w:pPr>
              <w:pStyle w:val="Compact"/>
            </w:pPr>
            <w:r>
              <w:t xml:space="preserve">Sistema de IA autônoma que monitora filas de consultas e serviços públicos com busca ativa automática.</w:t>
            </w:r>
          </w:p>
        </w:tc>
        <w:tc>
          <w:tcPr/>
          <w:p>
            <w:pPr>
              <w:pStyle w:val="Compact"/>
            </w:pPr>
            <w:r>
              <w:t xml:space="preserve">https://www.foz.pr.gov.br/ia-passa-a-monitorar-filas-da-saude-primeira-infancia-e-atuacao-em-campo-de-agentes-comunitarios-de-saude/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Agir – Atendimento via WhatsApp</w:t>
            </w:r>
            <w:r>
              <w:t xml:space="preserve"> </w:t>
            </w:r>
            <w:r>
              <w:t xml:space="preserve">(Goiás)</w:t>
            </w:r>
          </w:p>
        </w:tc>
        <w:tc>
          <w:tcPr/>
          <w:p>
            <w:pPr>
              <w:pStyle w:val="Compact"/>
            </w:pPr>
            <w:r>
              <w:t xml:space="preserve">Transformação digital com atendimento por WhatsApp em unidades de saúde.</w:t>
            </w:r>
          </w:p>
        </w:tc>
        <w:tc>
          <w:tcPr/>
          <w:p>
            <w:pPr>
              <w:pStyle w:val="Compact"/>
            </w:pPr>
            <w:r>
              <w:t xml:space="preserve">https://www.agirsaude.org.br/noticia/view/4548/agir-acelera-transformacao-digital-na-saude-publica-com-atendimento-via-whatsapp-em-hospitais-de-goias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Meu SUS Digital</w:t>
            </w:r>
          </w:p>
        </w:tc>
        <w:tc>
          <w:tcPr/>
          <w:p>
            <w:pPr>
              <w:pStyle w:val="Compact"/>
            </w:pPr>
            <w:r>
              <w:t xml:space="preserve">Plataforma do Ministério da Saúde para acesso a serviços e informações digitais.</w:t>
            </w:r>
          </w:p>
        </w:tc>
        <w:tc>
          <w:tcPr/>
          <w:p>
            <w:pPr>
              <w:pStyle w:val="Compact"/>
            </w:pPr>
            <w:r>
              <w:t xml:space="preserve">https://www.gov.br/saude/pt-br/composicao/seidigi/meususdigital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estrutura-de-análise"/>
    <w:p>
      <w:pPr>
        <w:pStyle w:val="Heading2"/>
      </w:pPr>
      <w:r>
        <w:t xml:space="preserve">Estrutura de Análise</w:t>
      </w:r>
    </w:p>
    <w:p>
      <w:pPr>
        <w:pStyle w:val="FirstParagraph"/>
      </w:pPr>
      <w:r>
        <w:t xml:space="preserve">Cada caso está sendo analisado com: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Descrição</w:t>
      </w:r>
      <w:r>
        <w:t xml:space="preserve"> </w:t>
      </w:r>
      <w:r>
        <w:t xml:space="preserve">— o que é e como funciona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Pontos fortes</w:t>
      </w:r>
      <w:r>
        <w:t xml:space="preserve"> </w:t>
      </w:r>
      <w:r>
        <w:t xml:space="preserve">— o que faz bem, incluindo aspectos de acessibilidade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Lacunas</w:t>
      </w:r>
      <w:r>
        <w:t xml:space="preserve"> </w:t>
      </w:r>
      <w:r>
        <w:t xml:space="preserve">— o que poderia melhorar (especialmente acessibilidade e integração)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Relevância para o MinhaFila</w:t>
      </w:r>
      <w:r>
        <w:t xml:space="preserve"> </w:t>
      </w:r>
      <w:r>
        <w:t xml:space="preserve">— o que podemos aproveitar ou superar</w:t>
      </w:r>
    </w:p>
    <w:p>
      <w:r>
        <w:pict>
          <v:rect style="width:0;height:1.5pt" o:hralign="center" o:hrstd="t" o:hr="t"/>
        </w:pict>
      </w:r>
    </w:p>
    <w:bookmarkEnd w:id="24"/>
    <w:bookmarkStart w:id="26" w:name="Xeddb8e051680fdc6d310acd28271397a6d04902"/>
    <w:p>
      <w:pPr>
        <w:pStyle w:val="Heading2"/>
      </w:pPr>
      <w:r>
        <w:t xml:space="preserve">Diferenciais do MinhaFila em Relação aos Casos Existentes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Multissetorial</w:t>
      </w:r>
      <w:r>
        <w:t xml:space="preserve">: funciona em saúde, bancos, educação, comércio e governo com uma única plataforma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Acessibilidade como recurso nativo</w:t>
      </w:r>
      <w:r>
        <w:t xml:space="preserve">: contraste, leitores de tela, navegação por teclado, notificações visuais e sonoras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Acompanhamento remoto</w:t>
      </w:r>
      <w:r>
        <w:t xml:space="preserve">: usuário não precisa permanecer no local — recebe notificações da sua posição na fila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 reduzido</w:t>
      </w:r>
      <w:r>
        <w:t xml:space="preserve">: solução baseada em software, sem necessidade de totens físicos dedicados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Relatórios em tempo real</w:t>
      </w:r>
      <w:r>
        <w:t xml:space="preserve">: gestores podem monitorar filas, tempo médio de espera e gargalos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🔗</w:t>
      </w:r>
      <w:r>
        <w:t xml:space="preserve"> </w:t>
      </w:r>
      <w:hyperlink r:id="rId25">
        <w:r>
          <w:rPr>
            <w:rStyle w:val="Hyperlink"/>
          </w:rPr>
          <w:t xml:space="preserve">Voltar ao Index Geral</w:t>
        </w:r>
      </w:hyperlink>
    </w:p>
    <w:p>
      <w:pPr>
        <w:pStyle w:val="FirstParagraph"/>
      </w:pPr>
      <w:r>
        <w:rPr>
          <w:i/>
          <w:iCs/>
        </w:rPr>
        <w:t xml:space="preserve">Este documento é atualizado a partir do Google Doc de trabalho da equipe (Ausiane + Núbia).</w:t>
      </w:r>
    </w:p>
    <w:bookmarkEnd w:id="26"/>
    <w:bookmarkEnd w:id="27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color w:val="505050"/>
        <w:sz w:val="14"/>
      </w:rPr>
      <w:t>MinhaFila — GCETENS843 — 2026.1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</w:tblPr>
    <w:tblGrid>
      <w:gridCol w:w="4680"/>
      <w:gridCol w:w="4680"/>
    </w:tblGrid>
    <w:tr>
      <w:tc>
        <w:tcPr>
          <w:tcW w:type="dxa" w:w="2016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143000" cy="4502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ufrb-20-anos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502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00"/>
        </w:tcPr>
        <w:p>
          <w:pPr>
            <w:jc w:val="left"/>
          </w:pPr>
          <w:r>
            <w:rPr>
              <w:rFonts w:ascii="Times New Roman" w:hAnsi="Times New Roman"/>
              <w:b/>
              <w:color w:val="003D6B"/>
              <w:sz w:val="16"/>
            </w:rPr>
            <w:t>UNIVERSIDADE FEDERAL DO RECÔNCAVO DA BAHIA — UFRB</w:t>
          </w:r>
        </w:p>
        <w:p>
          <w:pPr>
            <w:jc w:val="left"/>
          </w:pPr>
          <w:r>
            <w:rPr>
              <w:rFonts w:ascii="Times New Roman" w:hAnsi="Times New Roman"/>
              <w:b/>
              <w:color w:val="006DAA"/>
              <w:sz w:val="15"/>
            </w:rPr>
            <w:t>CENTRO DE CIÊNCIA E TECNOLOGIA — CETENS</w:t>
          </w:r>
        </w:p>
        <w:p>
          <w:pPr>
            <w:jc w:val="left"/>
          </w:pPr>
          <w:r>
            <w:rPr>
              <w:rFonts w:ascii="Times New Roman" w:hAnsi="Times New Roman"/>
              <w:b w:val="0"/>
              <w:color w:val="505050"/>
              <w:sz w:val="14"/>
            </w:rPr>
            <w:t>BACHARELADO EM SISTEMAS DE INFORMAÇÃO (EAD)</w:t>
          </w:r>
        </w:p>
        <w:p>
          <w:pPr>
            <w:jc w:val="left"/>
          </w:pPr>
          <w:r>
            <w:rPr>
              <w:rFonts w:ascii="Times New Roman" w:hAnsi="Times New Roman"/>
              <w:b w:val="0"/>
              <w:color w:val="C89B3C"/>
              <w:sz w:val="8"/>
            </w:rPr>
            <w:t>────────────────────────────────────────────────────────────────────────────────</w:t>
          </w:r>
        </w:p>
      </w:tc>
    </w:tr>
  </w:tbl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120"/>
    </w:pPr>
    <w:rPr>
      <w:rFonts w:ascii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Theme="majorHAnsi" w:cstheme="majorBidi" w:eastAsiaTheme="majorEastAsia" w:hAnsiTheme="majorHAnsi" w:ascii="Times New Roman" w:hAnsi="Times New Roman"/>
      <w:b/>
      <w:color w:val="003D6B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Theme="majorHAnsi" w:cstheme="majorBidi" w:eastAsiaTheme="majorEastAsia" w:hAnsiTheme="majorHAnsi" w:ascii="Times New Roman" w:hAnsi="Times New Roman"/>
      <w:b/>
      <w:color w:val="006DAA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cstheme="majorBidi" w:eastAsiaTheme="majorEastAsia" w:ascii="Times New Roman" w:hAnsi="Times New Roman"/>
      <w:b/>
      <w:color w:val="003D6B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hyperlink" Target="Index-Geral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Index-Geral.md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2026-06-28T18:47:08Z</dcterms:created>
  <dcterms:modified xsi:type="dcterms:W3CDTF">2026-06-28T18:47:08Z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