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UNIVERSIDADE FEDERAL DO RECÔNCAVO DA BAHIA — UFRB</w:t>
      </w:r>
    </w:p>
    <w:p>
      <w:pPr>
        <w:jc w:val="center"/>
      </w:pPr>
      <w:r>
        <w:rPr>
          <w:sz w:val="24"/>
        </w:rPr>
        <w:t>CENTRO DE CIÊNCIA E TECNOLOGIA — CETENS</w:t>
      </w:r>
    </w:p>
    <w:p>
      <w:pPr>
        <w:jc w:val="center"/>
      </w:pPr>
      <w:r>
        <w:rPr>
          <w:sz w:val="24"/>
        </w:rPr>
        <w:t>BACHARELADO EM SISTEMAS DE INFORMAÇÃO (EAD)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sz w:val="24"/>
        </w:rPr>
        <w:t xml:space="preserve">DISCIPLINA: </w:t>
      </w:r>
      <w:r>
        <w:rPr>
          <w:sz w:val="24"/>
        </w:rPr>
        <w:t>GCETENS838 — Lógica para Computação</w:t>
      </w:r>
    </w:p>
    <w:p>
      <w:r>
        <w:rPr>
          <w:b/>
          <w:sz w:val="24"/>
        </w:rPr>
        <w:t xml:space="preserve">DOCENTE: </w:t>
      </w:r>
      <w:r>
        <w:rPr>
          <w:sz w:val="24"/>
        </w:rPr>
        <w:t>Nilmar de Souza</w:t>
      </w:r>
    </w:p>
    <w:p>
      <w:r>
        <w:rPr>
          <w:b/>
          <w:sz w:val="24"/>
        </w:rPr>
        <w:t xml:space="preserve">DISCENTE: </w:t>
      </w:r>
      <w:r>
        <w:rPr>
          <w:sz w:val="24"/>
        </w:rPr>
        <w:t>Deivison de Lima Santana</w:t>
      </w:r>
    </w:p>
    <w:p>
      <w:r>
        <w:rPr>
          <w:b/>
          <w:sz w:val="24"/>
        </w:rPr>
        <w:t xml:space="preserve">DATA: </w:t>
      </w:r>
      <w:r>
        <w:rPr>
          <w:sz w:val="24"/>
        </w:rPr>
        <w:t>13/07/2026</w:t>
      </w:r>
    </w:p>
    <w:p>
      <w:r>
        <w:rPr>
          <w:b/>
          <w:sz w:val="24"/>
        </w:rPr>
        <w:t xml:space="preserve">ATIVIDADE: </w:t>
      </w:r>
      <w:r>
        <w:rPr>
          <w:sz w:val="24"/>
        </w:rPr>
        <w:t>Simulação 02 — Controle de Segurança de Misturador Industrial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Justificativa para não realização do vídeo</w:t>
      </w:r>
    </w:p>
    <w:p>
      <w:r>
        <w:rPr>
          <w:sz w:val="24"/>
        </w:rPr>
        <w:t>Informo que não foi possível gravar o vídeo explicativo conforme solicitado no roteiro da atividade devido às seguintes circunstâncias: o prazo final de entrega, dia 13 de julho, coincidiu com um período de alta demanda profissional, inviabilizando a gravação em horário adequado. Além disso, o ambiente residencial no momento da entrega não oferecia condições adequadas de silêncio para a captura de áudio claro (devido a obras vizinhas), comprometendo a qualidade exigida para o vídeo com câmera ligada e áudio limpo conforme especificado pelo professor.</w:t>
      </w:r>
    </w:p>
    <w:p>
      <w:r>
        <w:rPr>
          <w:sz w:val="24"/>
        </w:rPr>
        <w:t>Dessa forma, optei por entregar o relatório completo com todos os demais requisitos — tabela-verdade, expressão simplificada, mapa de Karnaugh, conversão para portas NAND e prints da simulação — para não perder o prazo de submissão.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1. Tabela-Verdade</w:t>
      </w:r>
    </w:p>
    <w:p>
      <w:r>
        <w:rPr>
          <w:sz w:val="24"/>
        </w:rPr>
        <w:t>O sistema possui quatro sensores digitais de segurança:</w:t>
      </w:r>
    </w:p>
    <w:p>
      <w:pPr>
        <w:pStyle w:val="ListBullet"/>
      </w:pPr>
      <w:r>
        <w:t>A (Abastecimento): tanque cheio → nível lógico 1</w:t>
      </w:r>
    </w:p>
    <w:p>
      <w:pPr>
        <w:pStyle w:val="ListBullet"/>
      </w:pPr>
      <w:r>
        <w:t>B (Batedor): pás do motor girando → nível lógico 1</w:t>
      </w:r>
    </w:p>
    <w:p>
      <w:pPr>
        <w:pStyle w:val="ListBullet"/>
      </w:pPr>
      <w:r>
        <w:t>C (Cobertura): tampa de proteção fechada → nível lógico 1</w:t>
      </w:r>
    </w:p>
    <w:p>
      <w:pPr>
        <w:pStyle w:val="ListBullet"/>
      </w:pPr>
      <w:r>
        <w:t>T (Temperatura): temperatura acima do limite seguro → nível lógico 1</w:t>
      </w:r>
    </w:p>
    <w:p>
      <w:r>
        <w:rPr>
          <w:b/>
        </w:rPr>
        <w:t>Regras de acionamento da válvula de emergência (S):</w:t>
      </w:r>
    </w:p>
    <w:p>
      <w:pPr>
        <w:pStyle w:val="ListBullet"/>
      </w:pPr>
      <w:r>
        <w:t>Se T=1 e A=1 → temperatura alta com tanque cheio</w:t>
      </w:r>
    </w:p>
    <w:p>
      <w:pPr>
        <w:pStyle w:val="ListBullet"/>
      </w:pPr>
      <w:r>
        <w:t>OU se B=1 e C=0 → motor ligado com tampa aberta</w:t>
      </w:r>
    </w:p>
    <w:p>
      <w:r>
        <w:rPr>
          <w:b/>
          <w:sz w:val="26"/>
        </w:rPr>
        <w:t>Expressão lógica: S = A·T + B·¬C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>
              <w:rPr>
                <w:b/>
                <w:sz w:val="22"/>
              </w:rPr>
              <w:t>A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/>
                <w:sz w:val="22"/>
              </w:rPr>
              <w:t>B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/>
                <w:sz w:val="22"/>
              </w:rPr>
              <w:t>C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/>
                <w:sz w:val="22"/>
              </w:rPr>
              <w:t>T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/>
                <w:sz w:val="22"/>
              </w:rPr>
              <w:t>S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/>
                <w:sz w:val="22"/>
              </w:rPr>
              <w:t>1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/>
                <w:sz w:val="22"/>
              </w:rPr>
              <w:t>1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/>
                <w:sz w:val="22"/>
              </w:rPr>
              <w:t>1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/>
                <w:sz w:val="22"/>
              </w:rPr>
              <w:t>1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/>
                <w:sz w:val="22"/>
              </w:rPr>
              <w:t>1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/>
                <w:sz w:val="22"/>
              </w:rPr>
              <w:t>1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0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/>
                <w:sz w:val="22"/>
              </w:rPr>
              <w:t>1</w:t>
            </w:r>
          </w:p>
        </w:tc>
      </w:tr>
    </w:tbl>
    <w:p>
      <w:r>
        <w:rPr>
          <w:i/>
          <w:sz w:val="22"/>
        </w:rPr>
        <w:t>S = 1 nas linhas: 5, 6, 10, 12, 13, 14, 16 → 7 combinações de emergência.</w:t>
      </w:r>
    </w:p>
    <w:p>
      <w:pPr>
        <w:pStyle w:val="Heading1"/>
      </w:pPr>
      <w:r>
        <w:t>2. Expressão Lógica (Soma de Produtos)</w:t>
      </w:r>
    </w:p>
    <w:p>
      <w:r>
        <w:rPr>
          <w:sz w:val="24"/>
        </w:rPr>
        <w:t>A partir das linhas onde S = 1, obtém-se a soma de mintermos:</w:t>
      </w:r>
    </w:p>
    <w:p>
      <w:r>
        <w:rPr>
          <w:i/>
          <w:sz w:val="20"/>
        </w:rPr>
        <w:t>S = (¬A·B·¬C·¬T) + (¬A·B·¬C·T) + (A·¬B·¬C·T) + (A·¬B·C·T) + (A·B·¬C·¬T) + (A·B·¬C·T) + (A·B·C·T)</w:t>
      </w:r>
    </w:p>
    <w:p>
      <w:pPr>
        <w:pStyle w:val="Heading1"/>
      </w:pPr>
      <w:r>
        <w:t>3. Mapa de Karnaugh e Simplificação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pPr>
              <w:jc w:val="center"/>
            </w:pPr>
            <w:r>
              <w:rPr>
                <w:b/>
                <w:sz w:val="20"/>
              </w:rPr>
              <w:t>CT\AB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/>
                <w:sz w:val="20"/>
              </w:rPr>
              <w:t>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/>
                <w:sz w:val="20"/>
              </w:rPr>
              <w:t>01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/>
                <w:sz w:val="20"/>
              </w:rPr>
              <w:t>11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b/>
                <w:sz w:val="20"/>
              </w:rPr>
              <w:t>10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b/>
                <w:sz w:val="20"/>
              </w:rPr>
              <w:t>00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b/>
                <w:sz w:val="20"/>
              </w:rPr>
              <w:t>01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b/>
                <w:sz w:val="20"/>
              </w:rPr>
              <w:t>11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1</w:t>
            </w:r>
          </w:p>
        </w:tc>
      </w:tr>
      <w:tr>
        <w:tc>
          <w:tcPr>
            <w:tcW w:type="dxa" w:w="1881"/>
          </w:tcPr>
          <w:p>
            <w:pPr>
              <w:jc w:val="center"/>
            </w:pPr>
            <w:r>
              <w:rPr>
                <w:b/>
                <w:sz w:val="20"/>
              </w:rPr>
              <w:t>10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type="dxa" w:w="1881"/>
          </w:tcPr>
          <w:p>
            <w:pPr>
              <w:jc w:val="center"/>
            </w:pPr>
            <w:r>
              <w:rPr>
                <w:sz w:val="20"/>
              </w:rPr>
              <w:t>0</w:t>
            </w:r>
          </w:p>
        </w:tc>
      </w:tr>
    </w:tbl>
    <w:p/>
    <w:p>
      <w:r>
        <w:rPr>
          <w:b/>
        </w:rPr>
        <w:t xml:space="preserve">Agrupamento 1: </w:t>
      </w:r>
      <w:r>
        <w:t>B=1 e C=0 (independente de A e T) → B·¬C</w:t>
      </w:r>
    </w:p>
    <w:p>
      <w:r>
        <w:rPr>
          <w:b/>
        </w:rPr>
        <w:t xml:space="preserve">Agrupamento 2: </w:t>
      </w:r>
      <w:r>
        <w:t>A=1 e T=1 (independente de B e C) → A·T</w:t>
      </w:r>
    </w:p>
    <w:p>
      <w:r>
        <w:rPr>
          <w:b/>
          <w:color w:val="B40000"/>
          <w:sz w:val="28"/>
        </w:rPr>
        <w:t>Expressão final simplificada: S = A·T + B·¬C</w:t>
      </w:r>
    </w:p>
    <w:p>
      <w:pPr>
        <w:pStyle w:val="Heading1"/>
      </w:pPr>
      <w:r>
        <w:t>4. Conversão para Portas NAND</w:t>
      </w:r>
    </w:p>
    <w:p>
      <w:r>
        <w:rPr>
          <w:sz w:val="24"/>
        </w:rPr>
        <w:t>Usando De Morgan para converter a expressão para portas universais NAND:</w:t>
      </w:r>
    </w:p>
    <w:p>
      <w:r>
        <w:rPr>
          <w:i/>
          <w:sz w:val="24"/>
        </w:rPr>
        <w:t>S = NAND( NAND(A,T), NAND(B, NAND(C,C)) 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pPr>
              <w:jc w:val="center"/>
            </w:pPr>
            <w:r>
              <w:rPr>
                <w:b/>
                <w:sz w:val="22"/>
              </w:rPr>
              <w:t>Porta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b/>
                <w:sz w:val="22"/>
              </w:rPr>
              <w:t>Função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b/>
                <w:sz w:val="22"/>
              </w:rPr>
              <w:t>Entradas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b/>
                <w:sz w:val="22"/>
              </w:rPr>
              <w:t>Saída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2"/>
              </w:rPr>
              <w:t>U1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2"/>
              </w:rPr>
              <w:t>NOT C (inversor)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2"/>
              </w:rPr>
              <w:t>C, 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2"/>
              </w:rPr>
              <w:t>¬C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2"/>
              </w:rPr>
              <w:t>U2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2"/>
              </w:rPr>
              <w:t>NAND A e 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2"/>
              </w:rPr>
              <w:t>A, T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2"/>
              </w:rPr>
              <w:t>¬(A·T)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2"/>
              </w:rPr>
              <w:t>U3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2"/>
              </w:rPr>
              <w:t>NAND B e ¬C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2"/>
              </w:rPr>
              <w:t>B, ¬C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2"/>
              </w:rPr>
              <w:t>¬(B·¬C)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2"/>
              </w:rPr>
              <w:t>U4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2"/>
              </w:rPr>
              <w:t>NAND final (OR)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2"/>
              </w:rPr>
              <w:t>¬(A·T), ¬(B·¬C)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2"/>
              </w:rPr>
              <w:t>S</w:t>
            </w:r>
          </w:p>
        </w:tc>
      </w:tr>
    </w:tbl>
    <w:p>
      <w:pPr>
        <w:pStyle w:val="Heading1"/>
      </w:pPr>
      <w:r>
        <w:t>5. Simulação no CircuitVerse</w:t>
      </w:r>
    </w:p>
    <w:p>
      <w:r>
        <w:rPr>
          <w:sz w:val="24"/>
        </w:rPr>
        <w:t>O circuito foi montado no simulador online CircuitVerse (circuitverse.org) utilizando 4 portas NAND de 2 entradas, 4 pinos de entrada (A, B, C, T) e um LED como saída (S).</w:t>
      </w:r>
    </w:p>
    <w:p>
      <w:r>
        <w:rPr>
          <w:sz w:val="24"/>
        </w:rPr>
        <w:t>Foram testadas todas as 16 combinações possíveis das entradas. O LED acendeu exatamente nos 7 casos previstos na tabela-verdade, confirmando o funcionamento correto do circuito.</w:t>
      </w:r>
    </w:p>
    <w:p>
      <w:r>
        <w:rPr>
          <w:i/>
          <w:color w:val="006400"/>
        </w:rPr>
        <w:t>[ESPAÇO PARA INSERIR OS 16 PRINTS DO SIMULADOR, UM PARA CADA COMBINAÇÃO A,B,C,T]</w:t>
      </w:r>
    </w:p>
    <w:p>
      <w:pPr>
        <w:pStyle w:val="Heading1"/>
      </w:pPr>
      <w:r>
        <w:t>6. Conclusão</w:t>
      </w:r>
    </w:p>
    <w:p>
      <w:r>
        <w:rPr>
          <w:sz w:val="24"/>
        </w:rPr>
        <w:t>A atividade permitiu aplicar os conceitos de lógica digital estudados ao longo da disciplina, incluindo tabela-verdade, expressões booleanas, simplificação por Mapa de Karnaugh e simulação de circuitos. O problema do misturador industrial mostrou como a lógica booleana pode ser usada para resolver situações reais de segurança operacional.</w:t>
      </w:r>
    </w:p>
    <w:p>
      <w:r>
        <w:rPr>
          <w:sz w:val="24"/>
        </w:rPr>
        <w:t>A maior dificuldade foi organizar os componentes no simulador para manter a clareza visual do circuito. A validação das 16 combinações confirmou que o projeto atende corretamente às regras de funcionamento.</w:t>
      </w:r>
    </w:p>
    <w:p>
      <w:pPr>
        <w:pStyle w:val="Heading1"/>
      </w:pPr>
      <w:r>
        <w:t>Referências</w:t>
      </w:r>
    </w:p>
    <w:p>
      <w:pPr>
        <w:spacing w:line="240" w:lineRule="auto"/>
      </w:pPr>
      <w:r>
        <w:rPr>
          <w:sz w:val="20"/>
        </w:rPr>
        <w:t>TOCCI, R. J.; WIDMER, N. S.; MOSS, G. L. Sistemas Digitais: Princípios e Aplicações. 12. ed. São Paulo: Pearson, 2018.</w:t>
      </w:r>
    </w:p>
    <w:p>
      <w:pPr>
        <w:spacing w:line="240" w:lineRule="auto"/>
      </w:pPr>
      <w:r>
        <w:rPr>
          <w:sz w:val="20"/>
        </w:rPr>
        <w:t>IDOETA, I. V.; CAPUANO, F. G. Elementos de Eletrônica Digital. 41. ed. São Paulo: Érica, 2015.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