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UNIVERSIDADE FEDERAL DO RECONCAVO DA BAHIA — UFRB</w:t>
      </w:r>
      <w:r>
        <w:t xml:space="preserve"> </w:t>
      </w:r>
      <w:r>
        <w:t xml:space="preserve">CENTRO DE CIENCIA E TECNOLOGIA — CETENS</w:t>
      </w:r>
      <w:r>
        <w:t xml:space="preserve"> </w:t>
      </w:r>
      <w:r>
        <w:t xml:space="preserve">BACHARELADO EM SISTEMAS DE INFORMACAO (EAD)</w:t>
      </w:r>
    </w:p>
    <w:bookmarkStart w:id="32" w:name="X94c57e18311d3f8d2f6b4a0b09d33ceb9b68691"/>
    <w:p>
      <w:pPr>
        <w:pStyle w:val="Heading1"/>
      </w:pPr>
      <w:r>
        <w:t xml:space="preserve">RELATORIO DE ATIVIDADE PRATICA — SIMULACAO 02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Componente:</w:t>
            </w:r>
          </w:p>
        </w:tc>
        <w:tc>
          <w:tcPr/>
          <w:p>
            <w:pPr>
              <w:pStyle w:val="Compact"/>
            </w:pPr>
            <w:r>
              <w:t xml:space="preserve">GCETENS838 — Logica para Computacao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Docente:</w:t>
            </w:r>
          </w:p>
        </w:tc>
        <w:tc>
          <w:tcPr/>
          <w:p>
            <w:pPr>
              <w:pStyle w:val="Compact"/>
            </w:pPr>
            <w:r>
              <w:t xml:space="preserve">Nilmar de Souza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Discente:</w:t>
            </w:r>
          </w:p>
        </w:tc>
        <w:tc>
          <w:tcPr/>
          <w:p>
            <w:pPr>
              <w:pStyle w:val="Compact"/>
            </w:pPr>
            <w:r>
              <w:t xml:space="preserve">Deivison de Lima Santana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Data:</w:t>
            </w:r>
          </w:p>
        </w:tc>
        <w:tc>
          <w:tcPr/>
          <w:p>
            <w:pPr>
              <w:pStyle w:val="Compact"/>
            </w:pPr>
            <w:r>
              <w:t xml:space="preserve">13/07/2026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Atividade:</w:t>
            </w:r>
          </w:p>
        </w:tc>
        <w:tc>
          <w:tcPr/>
          <w:p>
            <w:pPr>
              <w:pStyle w:val="Compact"/>
            </w:pPr>
            <w:r>
              <w:t xml:space="preserve">Simulacao 02 — Controle de Seguranca de Misturador Industrial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do video:</w:t>
            </w:r>
          </w:p>
        </w:tc>
        <w:tc>
          <w:tcPr/>
          <w:p>
            <w:pPr>
              <w:pStyle w:val="Compact"/>
            </w:pPr>
            <w:r>
              <w:t xml:space="preserve">[INSERIR LINK AQUI APOS GRAVACAO]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ela-verdade"/>
    <w:p>
      <w:pPr>
        <w:pStyle w:val="Heading2"/>
      </w:pPr>
      <w:r>
        <w:t xml:space="preserve">1. Tabela-Verdade</w:t>
      </w:r>
    </w:p>
    <w:p>
      <w:pPr>
        <w:pStyle w:val="FirstParagraph"/>
      </w:pPr>
      <w:r>
        <w:t xml:space="preserve">O problema descreve um misturador industrial com 4 sensores: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A</w:t>
      </w:r>
      <w:r>
        <w:t xml:space="preserve"> </w:t>
      </w:r>
      <w:r>
        <w:t xml:space="preserve">(Abastecimento): 1 se tanque estiver cheio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B</w:t>
      </w:r>
      <w:r>
        <w:t xml:space="preserve"> </w:t>
      </w:r>
      <w:r>
        <w:t xml:space="preserve">(Batedor): 1 se pas do motor estiverem girando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C</w:t>
      </w:r>
      <w:r>
        <w:t xml:space="preserve"> </w:t>
      </w:r>
      <w:r>
        <w:t xml:space="preserve">(Cobertura): 1 se tampa de protecao estiver fechada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 T</w:t>
      </w:r>
      <w:r>
        <w:t xml:space="preserve"> </w:t>
      </w:r>
      <w:r>
        <w:t xml:space="preserve">(Temperatura): 1 se temperatura estiver acima do limite seguro</w:t>
      </w:r>
    </w:p>
    <w:p>
      <w:pPr>
        <w:pStyle w:val="FirstParagraph"/>
      </w:pPr>
      <w:r>
        <w:t xml:space="preserve">A valvula de descarte de emergencia (S) deve abrir (S=1) quando: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Temperatura alta (T=1) E tanque cheio (A=1)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 motor ligado (B=1) E tampa aberta (C=0)</w:t>
      </w:r>
    </w:p>
    <w:p>
      <w:pPr>
        <w:pStyle w:val="FirstParagraph"/>
      </w:pPr>
      <w:r>
        <w:t xml:space="preserve">Ou seja:</w:t>
      </w:r>
      <w:r>
        <w:t xml:space="preserve"> </w:t>
      </w:r>
      <w:r>
        <w:rPr>
          <w:b/>
          <w:bCs/>
        </w:rPr>
        <w:t xml:space="preserve">S = A·T + B·C̅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A·T</w:t>
            </w:r>
          </w:p>
        </w:tc>
        <w:tc>
          <w:tcPr/>
          <w:p>
            <w:pPr>
              <w:pStyle w:val="Compact"/>
            </w:pPr>
            <w:r>
              <w:t xml:space="preserve">B·C̅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7 combinacoes ativam a emergencia (S=1): linhas 5, 6, 10, 12, 13, 14 e 16.</w:t>
      </w:r>
    </w:p>
    <w:p>
      <w:r>
        <w:pict>
          <v:rect style="width:0;height:1.5pt" o:hralign="center" o:hrstd="t" o:hr="t"/>
        </w:pict>
      </w:r>
    </w:p>
    <w:bookmarkEnd w:id="20"/>
    <w:bookmarkStart w:id="21" w:name="mapa-de-karnaugh-e-simplificacao"/>
    <w:p>
      <w:pPr>
        <w:pStyle w:val="Heading2"/>
      </w:pPr>
      <w:r>
        <w:t xml:space="preserve">2. Mapa de Karnaugh e Simplificacao</w:t>
      </w:r>
    </w:p>
    <w:p>
      <w:pPr>
        <w:pStyle w:val="FirstParagraph"/>
      </w:pPr>
      <w:r>
        <w:t xml:space="preserve">Dispondo os valores de S no mapa de Karnaugh (4 variaveis):</w:t>
      </w:r>
    </w:p>
    <w:p>
      <w:pPr>
        <w:pStyle w:val="SourceCode"/>
      </w:pPr>
      <w:r>
        <w:rPr>
          <w:rStyle w:val="VerbatimChar"/>
        </w:rPr>
        <w:t xml:space="preserve">        AB</w:t>
      </w:r>
      <w:r>
        <w:br/>
      </w:r>
      <w:r>
        <w:rPr>
          <w:rStyle w:val="VerbatimChar"/>
        </w:rPr>
        <w:t xml:space="preserve">        00  01  11  10</w:t>
      </w:r>
      <w:r>
        <w:br/>
      </w:r>
      <w:r>
        <w:rPr>
          <w:rStyle w:val="VerbatimChar"/>
        </w:rPr>
        <w:t xml:space="preserve">CT 00    0   1   1   0</w:t>
      </w:r>
      <w:r>
        <w:br/>
      </w:r>
      <w:r>
        <w:rPr>
          <w:rStyle w:val="VerbatimChar"/>
        </w:rPr>
        <w:t xml:space="preserve">   01    0   1   1   1</w:t>
      </w:r>
      <w:r>
        <w:br/>
      </w:r>
      <w:r>
        <w:rPr>
          <w:rStyle w:val="VerbatimChar"/>
        </w:rPr>
        <w:t xml:space="preserve">   11    0   0   1   1</w:t>
      </w:r>
      <w:r>
        <w:br/>
      </w:r>
      <w:r>
        <w:rPr>
          <w:rStyle w:val="VerbatimChar"/>
        </w:rPr>
        <w:t xml:space="preserve">   10    0   0   0   0</w:t>
      </w:r>
    </w:p>
    <w:p>
      <w:pPr>
        <w:pStyle w:val="FirstParagraph"/>
      </w:pPr>
      <w:r>
        <w:rPr>
          <w:b/>
          <w:bCs/>
        </w:rPr>
        <w:t xml:space="preserve">Agrupamentos: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Termo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Laranja (CT=00 e 01; AB=01 e 11)</w:t>
            </w:r>
          </w:p>
        </w:tc>
        <w:tc>
          <w:tcPr/>
          <w:p>
            <w:pPr>
              <w:pStyle w:val="Compact"/>
            </w:pPr>
            <w:r>
              <w:t xml:space="preserve">C=0, B=1, A e T sao indiferentes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B·C̅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 (CT=01 e 11; AB=10 e 11)</w:t>
            </w:r>
          </w:p>
        </w:tc>
        <w:tc>
          <w:tcPr/>
          <w:p>
            <w:pPr>
              <w:pStyle w:val="Compact"/>
            </w:pPr>
            <w:r>
              <w:t xml:space="preserve">T=1, A=1, B e C sao indiferentes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A·T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Expressao simplificada:</w:t>
      </w:r>
    </w:p>
    <w:p>
      <w:pPr>
        <w:pStyle w:val="SourceCode"/>
      </w:pPr>
      <w:r>
        <w:rPr>
          <w:rStyle w:val="VerbatimChar"/>
        </w:rPr>
        <w:t xml:space="preserve">S = A·T + B·C̅</w:t>
      </w:r>
    </w:p>
    <w:p>
      <w:pPr>
        <w:pStyle w:val="FirstParagraph"/>
      </w:pPr>
      <w:r>
        <w:t xml:space="preserve">A expressao ja se encontra na forma minima de Soma de Produtos (SOP), pois os dois termos nao compartilham variaveis e nao ha mais agrupamentos possiveis no mapa.</w:t>
      </w:r>
    </w:p>
    <w:p>
      <w:r>
        <w:pict>
          <v:rect style="width:0;height:1.5pt" o:hralign="center" o:hrstd="t" o:hr="t"/>
        </w:pict>
      </w:r>
    </w:p>
    <w:bookmarkEnd w:id="21"/>
    <w:bookmarkStart w:id="24" w:name="X96d6ca99f7f285fd37ce5fdc4c941d499dc73b5"/>
    <w:p>
      <w:pPr>
        <w:pStyle w:val="Heading2"/>
      </w:pPr>
      <w:r>
        <w:t xml:space="preserve">3. Conversao para Portas NAND (Portas Universais)</w:t>
      </w:r>
    </w:p>
    <w:p>
      <w:pPr>
        <w:pStyle w:val="FirstParagraph"/>
      </w:pPr>
      <w:r>
        <w:t xml:space="preserve">Para implementar o circuito utilizando</w:t>
      </w:r>
      <w:r>
        <w:t xml:space="preserve"> </w:t>
      </w:r>
      <w:r>
        <w:rPr>
          <w:b/>
          <w:bCs/>
        </w:rPr>
        <w:t xml:space="preserve">apenas portas NAND de 2 entradas</w:t>
      </w:r>
      <w:r>
        <w:t xml:space="preserve">, aplicamos De Morgan:</w:t>
      </w:r>
    </w:p>
    <w:p>
      <w:pPr>
        <w:pStyle w:val="SourceCode"/>
      </w:pPr>
      <w:r>
        <w:rPr>
          <w:rStyle w:val="VerbatimChar"/>
        </w:rPr>
        <w:t xml:space="preserve">S = A·T + B·C̅</w:t>
      </w:r>
      <w:r>
        <w:br/>
      </w:r>
      <w:r>
        <w:br/>
      </w:r>
      <w:r>
        <w:rPr>
          <w:rStyle w:val="VerbatimChar"/>
        </w:rPr>
        <w:t xml:space="preserve">Aplicando De Morgan:</w:t>
      </w:r>
      <w:r>
        <w:br/>
      </w:r>
      <w:r>
        <w:rPr>
          <w:rStyle w:val="VerbatimChar"/>
        </w:rPr>
        <w:t xml:space="preserve">S = ¬(¬(A·T) · ¬(B·C̅))</w:t>
      </w:r>
      <w:r>
        <w:br/>
      </w:r>
      <w:r>
        <w:rPr>
          <w:rStyle w:val="VerbatimChar"/>
        </w:rPr>
        <w:t xml:space="preserve">  = NAND( NAND(A, T), NAND(B, ¬C) )</w:t>
      </w:r>
      <w:r>
        <w:br/>
      </w:r>
      <w:r>
        <w:rPr>
          <w:rStyle w:val="VerbatimChar"/>
        </w:rPr>
        <w:t xml:space="preserve">  = NAND( NAND(A, T), NAND(B, NAND(C, C)) )</w:t>
      </w:r>
    </w:p>
    <w:bookmarkStart w:id="22" w:name="circuito-com-4-portas-nand"/>
    <w:p>
      <w:pPr>
        <w:pStyle w:val="Heading3"/>
      </w:pPr>
      <w:r>
        <w:t xml:space="preserve">Circuito com 4 portas NAND: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Funcao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Saida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Inversor (NOT C)</w:t>
            </w:r>
          </w:p>
        </w:tc>
        <w:tc>
          <w:tcPr/>
          <w:p>
            <w:pPr>
              <w:pStyle w:val="Compact"/>
            </w:pPr>
            <w:r>
              <w:t xml:space="preserve">C, C</w:t>
            </w:r>
          </w:p>
        </w:tc>
        <w:tc>
          <w:tcPr/>
          <w:p>
            <w:pPr>
              <w:pStyle w:val="Compact"/>
            </w:pPr>
            <w:r>
              <w:t xml:space="preserve">C̅ = NAND(C, 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NAND A e T</w:t>
            </w:r>
          </w:p>
        </w:tc>
        <w:tc>
          <w:tcPr/>
          <w:p>
            <w:pPr>
              <w:pStyle w:val="Compact"/>
            </w:pPr>
            <w:r>
              <w:t xml:space="preserve">A, T</w:t>
            </w:r>
          </w:p>
        </w:tc>
        <w:tc>
          <w:tcPr/>
          <w:p>
            <w:pPr>
              <w:pStyle w:val="Compact"/>
            </w:pPr>
            <w:r>
              <w:t xml:space="preserve">¬(A·T)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NAND B e C̅</w:t>
            </w:r>
          </w:p>
        </w:tc>
        <w:tc>
          <w:tcPr/>
          <w:p>
            <w:pPr>
              <w:pStyle w:val="Compact"/>
            </w:pPr>
            <w:r>
              <w:t xml:space="preserve">B, C̅</w:t>
            </w:r>
          </w:p>
        </w:tc>
        <w:tc>
          <w:tcPr/>
          <w:p>
            <w:pPr>
              <w:pStyle w:val="Compact"/>
            </w:pPr>
            <w:r>
              <w:t xml:space="preserve">¬(B·C̅)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NAND final</w:t>
            </w:r>
          </w:p>
        </w:tc>
        <w:tc>
          <w:tcPr/>
          <w:p>
            <w:pPr>
              <w:pStyle w:val="Compact"/>
            </w:pPr>
            <w:r>
              <w:t xml:space="preserve">¬(A·T), ¬(B·C̅)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 = A·T + B·C̅</w:t>
            </w:r>
          </w:p>
        </w:tc>
      </w:tr>
    </w:tbl>
    <w:bookmarkEnd w:id="22"/>
    <w:bookmarkStart w:id="23" w:name="tabela-de-equivalencia-nand"/>
    <w:p>
      <w:pPr>
        <w:pStyle w:val="Heading3"/>
      </w:pPr>
      <w:r>
        <w:t xml:space="preserve">Tabela de equivalencia NAND:</w:t>
      </w:r>
    </w:p>
    <w:p>
      <w:pPr>
        <w:pStyle w:val="SourceCode"/>
      </w:pPr>
      <w:r>
        <w:rPr>
          <w:rStyle w:val="VerbatimChar"/>
        </w:rPr>
        <w:t xml:space="preserve">NOT X   = NAND(X, X)</w:t>
      </w:r>
      <w:r>
        <w:br/>
      </w:r>
      <w:r>
        <w:rPr>
          <w:rStyle w:val="VerbatimChar"/>
        </w:rPr>
        <w:t xml:space="preserve">X · Y   = NAND( NAND(X,Y), NAND(X,Y) )</w:t>
      </w:r>
      <w:r>
        <w:br/>
      </w:r>
      <w:r>
        <w:rPr>
          <w:rStyle w:val="VerbatimChar"/>
        </w:rPr>
        <w:t xml:space="preserve">X + Y   = NAND( NAND(X,X), NAND(Y,Y) 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imulacao-no-circuitverse"/>
    <w:p>
      <w:pPr>
        <w:pStyle w:val="Heading2"/>
      </w:pPr>
      <w:r>
        <w:t xml:space="preserve">4. Simulacao no CircuitVerse</w:t>
      </w:r>
    </w:p>
    <w:p>
      <w:pPr>
        <w:pStyle w:val="FirstParagraph"/>
      </w:pPr>
      <w:r>
        <w:t xml:space="preserve">Montei o circuito no</w:t>
      </w:r>
      <w:r>
        <w:t xml:space="preserve"> </w:t>
      </w:r>
      <w:r>
        <w:rPr>
          <w:b/>
          <w:bCs/>
        </w:rPr>
        <w:t xml:space="preserve">CircuitVerse</w:t>
      </w:r>
      <w:r>
        <w:t xml:space="preserve"> </w:t>
      </w:r>
      <w:r>
        <w:t xml:space="preserve">(circuitverse.org) com 4 entradas (A, B, C, T), 4 portas NAND de 2 entradas e um LED de saida (S). A imagem abaixo mostra o circuito montado e em funcionamento.</w:t>
      </w:r>
    </w:p>
    <w:p>
      <w:pPr>
        <w:pStyle w:val="CaptionedFigure"/>
      </w:pPr>
      <w:r>
        <w:drawing>
          <wp:inline>
            <wp:extent cx="5334000" cy="7516207"/>
            <wp:effectExtent b="0" l="0" r="0" t="0"/>
            <wp:docPr descr="Circuito e validacao das 16 combinacoes" title="" id="26" name="Picture"/>
            <a:graphic>
              <a:graphicData uri="http://schemas.openxmlformats.org/drawingml/2006/picture">
                <pic:pic>
                  <pic:nvPicPr>
                    <pic:cNvPr descr="disciplinas/gcetens838-logica-para-computacao/atividades/exercicios/gcetens838-simulacao-02-prin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Circuito e validacao das 16 combinacoes</w:t>
      </w:r>
    </w:p>
    <w:bookmarkStart w:id="28" w:name="validacao-dos-16-estados"/>
    <w:p>
      <w:pPr>
        <w:pStyle w:val="Heading3"/>
      </w:pPr>
      <w:r>
        <w:t xml:space="preserve">Validacao dos 16 estados</w:t>
      </w:r>
    </w:p>
    <w:p>
      <w:pPr>
        <w:pStyle w:val="FirstParagraph"/>
      </w:pPr>
      <w:r>
        <w:t xml:space="preserve">Testei todas as 16 combinacoes possiveis das entradas. O LED acendeu (S=1)</w:t>
      </w:r>
      <w:r>
        <w:t xml:space="preserve"> </w:t>
      </w:r>
      <w:r>
        <w:rPr>
          <w:b/>
          <w:bCs/>
        </w:rPr>
        <w:t xml:space="preserve">exatamente</w:t>
      </w:r>
      <w:r>
        <w:t xml:space="preserve"> </w:t>
      </w:r>
      <w:r>
        <w:t xml:space="preserve">nas 7 linhas previstas na tabela-verdade, confirmando o correto funcionamento do circuito.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clusao"/>
    <w:p>
      <w:pPr>
        <w:pStyle w:val="Heading2"/>
      </w:pPr>
      <w:r>
        <w:t xml:space="preserve">5. Conclusao</w:t>
      </w:r>
    </w:p>
    <w:p>
      <w:pPr>
        <w:pStyle w:val="FirstParagraph"/>
      </w:pPr>
      <w:r>
        <w:t xml:space="preserve">A atividade permitiu aplicar na pratica os conceitos de tabela-verdade, simplificacao booleana via Mapa de Karnaugh e conversao para portas universais NAND. A expressao final S = A·T + B·C̅, implementada com apenas 4 portas NAND, mostra como um problema real de seguranca industrial pode ser resolvido de forma eficiente com circuitos digitais. A maior dificuldade foi organizar os fios no simulador para manter a clareza visual do circuito.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t xml:space="preserve">TOCCI, R. J.; WIDMER, N. S.; MOSS, G. L.</w:t>
      </w:r>
      <w:r>
        <w:t xml:space="preserve"> </w:t>
      </w:r>
      <w:r>
        <w:rPr>
          <w:b/>
          <w:bCs/>
        </w:rPr>
        <w:t xml:space="preserve">Sistemas Digitais: Principios e Aplicacoes</w:t>
      </w:r>
      <w:r>
        <w:t xml:space="preserve">. 12. ed. Sao Paulo: Pearson, 2018.</w:t>
      </w:r>
    </w:p>
    <w:p>
      <w:pPr>
        <w:pStyle w:val="Compact"/>
        <w:numPr>
          <w:ilvl w:val="0"/>
          <w:numId w:val="1003"/>
        </w:numPr>
      </w:pPr>
      <w:r>
        <w:t xml:space="preserve">IDOETA, I. V.; CAPUANO, F. G.</w:t>
      </w:r>
      <w:r>
        <w:t xml:space="preserve"> </w:t>
      </w:r>
      <w:r>
        <w:rPr>
          <w:b/>
          <w:bCs/>
        </w:rPr>
        <w:t xml:space="preserve">Elementos de Eletronica Digital</w:t>
      </w:r>
      <w:r>
        <w:t xml:space="preserve">. 41. ed. Sao Paulo: Erica, 2015.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Relatorio entregue em 13 de julho de 2026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2026-07-14T01:04:07Z</dcterms:created>
  <dcterms:modified xsi:type="dcterms:W3CDTF">2026-07-14T01:04:07Z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