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posta-de-solução-minhafila"/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</w:p>
    <w:p>
      <w:r>
        <w:pict>
          <v:rect style="width:0;height:1.5pt" o:hralign="center" o:hrstd="t" o:hr="t"/>
        </w:pict>
      </w:r>
    </w:p>
    <w:bookmarkStart w:id="21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MinhaFila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Gerenciamento Inteligente de Filas para Múltiplos Setores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</w:pPr>
            <w:r>
              <w:t xml:space="preserve">UFRB — CETENS — Bacharelado em Sistemas de Informação (EAD)</w:t>
            </w:r>
          </w:p>
        </w:tc>
      </w:tr>
    </w:tbl>
    <w:bookmarkStart w:id="20" w:name="créditos-da-proposta"/>
    <w:p>
      <w:pPr>
        <w:pStyle w:val="Heading3"/>
      </w:pPr>
      <w:r>
        <w:t xml:space="preserve">Créditos da Proposta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Contribuição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Deivison de Lima Santana</w:t>
            </w:r>
          </w:p>
        </w:tc>
        <w:tc>
          <w:tcPr/>
          <w:p>
            <w:pPr>
              <w:pStyle w:val="Compact"/>
            </w:pPr>
            <w:r>
              <w:t xml:space="preserve">Idealizador do conceito MinhaFila, criador do protótipo e organizador da documentação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Rios</w:t>
            </w:r>
          </w:p>
        </w:tc>
        <w:tc>
          <w:tcPr/>
          <w:p>
            <w:pPr>
              <w:pStyle w:val="Compact"/>
            </w:pPr>
            <w:r>
              <w:t xml:space="preserve">Pesquisador e proponente das fichas virtuais como alternativa às senhas físicas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Ausiane</w:t>
            </w:r>
          </w:p>
        </w:tc>
        <w:tc>
          <w:tcPr/>
          <w:p>
            <w:pPr>
              <w:pStyle w:val="Compact"/>
            </w:pPr>
            <w:r>
              <w:t xml:space="preserve">Defensora da acessibilidade como requisito essencial para inclusão de PCDs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Nubia de Asiká</w:t>
            </w:r>
          </w:p>
        </w:tc>
        <w:tc>
          <w:tcPr/>
          <w:p>
            <w:pPr>
              <w:pStyle w:val="Compact"/>
            </w:pPr>
            <w:r>
              <w:t xml:space="preserve">Apoio ao recorte de educação e acessibilidade para diagnósticos tardios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Wallace</w:t>
            </w:r>
          </w:p>
        </w:tc>
        <w:tc>
          <w:tcPr/>
          <w:p>
            <w:pPr>
              <w:pStyle w:val="Compact"/>
            </w:pPr>
            <w:r>
              <w:t xml:space="preserve">Integrante — aguardando posicionamento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Artur Campos</w:t>
            </w:r>
          </w:p>
        </w:tc>
        <w:tc>
          <w:tcPr/>
          <w:p>
            <w:pPr>
              <w:pStyle w:val="Compact"/>
            </w:pPr>
            <w:r>
              <w:t xml:space="preserve">Integrante — aguardando posicionamento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rPr>
          <w:b/>
          <w:bCs/>
        </w:rP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rPr>
          <w:b/>
          <w:bCs/>
        </w:rP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2"/>
    <w:bookmarkStart w:id="26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MinhaFila</w:t>
      </w:r>
      <w:r>
        <w:t xml:space="preserve"> </w:t>
      </w:r>
      <w:r>
        <w:t xml:space="preserve">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3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3"/>
    <w:bookmarkStart w:id="24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4"/>
    <w:bookmarkStart w:id="25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diferenciais"/>
    <w:p>
      <w:pPr>
        <w:pStyle w:val="Heading2"/>
      </w:pPr>
      <w:r>
        <w:t xml:space="preserve">4. Diferenciais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Transparência</w:t>
            </w:r>
          </w:p>
        </w:tc>
        <w:tc>
          <w:tcPr/>
          <w:p>
            <w:pPr>
              <w:pStyle w:val="Compact"/>
            </w:pPr>
            <w:r>
              <w:t xml:space="preserve">O usuário vê exatamente sua posição e o tempo estimado, eliminando a sensação de injustiça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Mobilidade</w:t>
            </w:r>
          </w:p>
        </w:tc>
        <w:tc>
          <w:tcPr/>
          <w:p>
            <w:pPr>
              <w:pStyle w:val="Compact"/>
            </w:pPr>
            <w:r>
              <w:t xml:space="preserve">O usuário pode aguardar fora do local e ser notificado quando estiver próximo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Multissetorial</w:t>
            </w:r>
          </w:p>
        </w:tc>
        <w:tc>
          <w:tcPr/>
          <w:p>
            <w:pPr>
              <w:pStyle w:val="Compact"/>
            </w:pPr>
            <w:r>
              <w:t xml:space="preserve">Funciona em bancos, saúde, educação, comércio e governo com um único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Analíticos</w:t>
            </w:r>
          </w:p>
        </w:tc>
        <w:tc>
          <w:tcPr/>
          <w:p>
            <w:pPr>
              <w:pStyle w:val="Compact"/>
            </w:pPr>
            <w:r>
              <w:t xml:space="preserve">Gestores obtêm relatórios de fluxo, horários de pico, tempo médio de espera 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Modos para baixa visão, alto contraste, surdos (alertas visuais) e TEA (baixo estímulo)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Fricção</w:t>
            </w:r>
          </w:p>
        </w:tc>
        <w:tc>
          <w:tcPr/>
          <w:p>
            <w:pPr>
              <w:pStyle w:val="Compact"/>
            </w:pPr>
            <w:r>
              <w:t xml:space="preserve">Cadastro rápido sem burocracia; QR Code elimina necessidade de digitar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funcionalidades-principais"/>
    <w:p>
      <w:pPr>
        <w:pStyle w:val="Heading2"/>
      </w:pPr>
      <w:r>
        <w:t xml:space="preserve">5. Funcionalidades Principais</w:t>
      </w:r>
    </w:p>
    <w:bookmarkStart w:id="28" w:name="módulo-usuário"/>
    <w:p>
      <w:pPr>
        <w:pStyle w:val="Heading3"/>
      </w:pPr>
      <w:r>
        <w:t xml:space="preserve">Módulo Usuário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rápido</w:t>
            </w:r>
          </w:p>
        </w:tc>
        <w:tc>
          <w:tcPr/>
          <w:p>
            <w:pPr>
              <w:pStyle w:val="Compact"/>
            </w:pPr>
            <w:r>
              <w:t xml:space="preserve">Nome, telefone, serviço desejado e preferências de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virtual</w:t>
            </w:r>
          </w:p>
        </w:tc>
        <w:tc>
          <w:tcPr/>
          <w:p>
            <w:pPr>
              <w:pStyle w:val="Compact"/>
            </w:pPr>
            <w:r>
              <w:t xml:space="preserve">Geração automática de senha ao entrar na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em tempo real</w:t>
            </w:r>
          </w:p>
        </w:tc>
        <w:tc>
          <w:tcPr/>
          <w:p>
            <w:pPr>
              <w:pStyle w:val="Compact"/>
            </w:pPr>
            <w:r>
              <w:t xml:space="preserve">Posição atualizada, tempo estimado, pessoas à frente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push</w:t>
            </w:r>
          </w:p>
        </w:tc>
        <w:tc>
          <w:tcPr/>
          <w:p>
            <w:pPr>
              <w:pStyle w:val="Compact"/>
            </w:pPr>
            <w:r>
              <w:t xml:space="preserve">Alerta quando faltar 2-3 pessoas para ser chamado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Consulta de atendimentos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 acessibilidade</w:t>
            </w:r>
          </w:p>
        </w:tc>
        <w:tc>
          <w:tcPr/>
          <w:p>
            <w:pPr>
              <w:pStyle w:val="Compact"/>
            </w:pPr>
            <w:r>
              <w:t xml:space="preserve">Configurações de alto contraste, fonte ampliada, modo silencioso</w:t>
            </w:r>
          </w:p>
        </w:tc>
      </w:tr>
    </w:tbl>
    <w:bookmarkEnd w:id="28"/>
    <w:bookmarkStart w:id="29" w:name="módulo-gestor"/>
    <w:p>
      <w:pPr>
        <w:pStyle w:val="Heading3"/>
      </w:pPr>
      <w:r>
        <w:t xml:space="preserve">Módulo Gestor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fila</w:t>
            </w:r>
          </w:p>
        </w:tc>
        <w:tc>
          <w:tcPr/>
          <w:p>
            <w:pPr>
              <w:pStyle w:val="Compact"/>
            </w:pPr>
            <w:r>
              <w:t xml:space="preserve">Visualização completa das senhas ativas por serviço/guichê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Chamada</w:t>
            </w:r>
          </w:p>
        </w:tc>
        <w:tc>
          <w:tcPr/>
          <w:p>
            <w:pPr>
              <w:pStyle w:val="Compact"/>
            </w:pPr>
            <w:r>
              <w:t xml:space="preserve">Botão para chamar próximo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de guichês</w:t>
            </w:r>
          </w:p>
        </w:tc>
        <w:tc>
          <w:tcPr/>
          <w:p>
            <w:pPr>
              <w:pStyle w:val="Compact"/>
            </w:pPr>
            <w:r>
              <w:t xml:space="preserve">Abrir/fechar guichês, alocar servidores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Relatórios</w:t>
            </w:r>
          </w:p>
        </w:tc>
        <w:tc>
          <w:tcPr/>
          <w:p>
            <w:pPr>
              <w:pStyle w:val="Compact"/>
            </w:pPr>
            <w:r>
              <w:t xml:space="preserve">Tempo médio de espera, horários de pico, volume por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Configurações</w:t>
            </w:r>
          </w:p>
        </w:tc>
        <w:tc>
          <w:tcPr/>
          <w:p>
            <w:pPr>
              <w:pStyle w:val="Compact"/>
            </w:pPr>
            <w:r>
              <w:t xml:space="preserve">Regras de prioridade, capacidade, categorias de serviço</w:t>
            </w:r>
          </w:p>
        </w:tc>
      </w:tr>
    </w:tbl>
    <w:bookmarkEnd w:id="29"/>
    <w:bookmarkStart w:id="30" w:name="módulo-painel-público-tv"/>
    <w:p>
      <w:pPr>
        <w:pStyle w:val="Heading3"/>
      </w:pPr>
      <w:r>
        <w:t xml:space="preserve">Módulo Painel Público (TV)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do momento</w:t>
            </w:r>
          </w:p>
        </w:tc>
        <w:tc>
          <w:tcPr/>
          <w:p>
            <w:pPr>
              <w:pStyle w:val="Compact"/>
            </w:pPr>
            <w:r>
              <w:t xml:space="preserve">Exibe a senha sendo chamada no 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Próximas senhas</w:t>
            </w:r>
          </w:p>
        </w:tc>
        <w:tc>
          <w:tcPr/>
          <w:p>
            <w:pPr>
              <w:pStyle w:val="Compact"/>
            </w:pPr>
            <w:r>
              <w:t xml:space="preserve">Lista das próximas 5-10 senhas previstas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Informações complementares</w:t>
            </w:r>
          </w:p>
        </w:tc>
        <w:tc>
          <w:tcPr/>
          <w:p>
            <w:pPr>
              <w:pStyle w:val="Compact"/>
            </w:pPr>
            <w:r>
              <w:t xml:space="preserve">Horário, avisos institucionais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fluxos-do-sistema"/>
    <w:p>
      <w:pPr>
        <w:pStyle w:val="Heading2"/>
      </w:pPr>
      <w:r>
        <w:t xml:space="preserve">6. Fluxos do Sistema</w:t>
      </w:r>
    </w:p>
    <w:bookmarkStart w:id="32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2"/>
    <w:bookmarkStart w:id="33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3"/>
    <w:bookmarkStart w:id="34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mapa-de-telas"/>
    <w:p>
      <w:pPr>
        <w:pStyle w:val="Heading2"/>
      </w:pPr>
      <w:r>
        <w:t xml:space="preserve">7. Mapa de Telas</w:t>
      </w:r>
    </w:p>
    <w:bookmarkStart w:id="36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Configurações de Acessibilidade</w:t>
      </w:r>
    </w:p>
    <w:bookmarkEnd w:id="36"/>
    <w:bookmarkStart w:id="37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Configurações do Estabelecimento</w:t>
      </w:r>
    </w:p>
    <w:bookmarkEnd w:id="37"/>
    <w:bookmarkStart w:id="38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arquitetura-tecnológica"/>
    <w:p>
      <w:pPr>
        <w:pStyle w:val="Heading2"/>
      </w:pPr>
      <w:r>
        <w:t xml:space="preserve">8. Arquitetura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(usuário)</w:t>
            </w:r>
          </w:p>
        </w:tc>
        <w:tc>
          <w:tcPr/>
          <w:p>
            <w:pPr>
              <w:pStyle w:val="Compact"/>
            </w:pPr>
            <w:r>
              <w:t xml:space="preserve">Web responsivo com tecnologia PWA (instalável como 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(gestor)</w:t>
            </w:r>
          </w:p>
        </w:tc>
        <w:tc>
          <w:tcPr/>
          <w:p>
            <w:pPr>
              <w:pStyle w:val="Compact"/>
            </w:pPr>
            <w:r>
              <w:t xml:space="preserve">Dashboard web responsivo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TV</w:t>
            </w:r>
          </w:p>
        </w:tc>
        <w:tc>
          <w:tcPr/>
          <w:p>
            <w:pPr>
              <w:pStyle w:val="Compact"/>
            </w:pPr>
            <w:r>
              <w:t xml:space="preserve">Página web otimizada para telas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API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Push notification via Service Worker (PWA)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QR Code estático por estabelecimento + código único por senha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 de Dados</w:t>
            </w:r>
          </w:p>
        </w:tc>
        <w:tc>
          <w:tcPr/>
          <w:p>
            <w:pPr>
              <w:pStyle w:val="Compact"/>
            </w:pPr>
            <w:r>
              <w:t xml:space="preserve">Relacional (estrutura de fila, usuários, estabelecimentos, atendimentos)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asos-de-uso-por-setor"/>
    <w:p>
      <w:pPr>
        <w:pStyle w:val="Heading2"/>
      </w:pPr>
      <w:r>
        <w:t xml:space="preserve">9. Casos de Uso por Setor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Setor</w:t>
            </w:r>
          </w:p>
        </w:tc>
        <w:tc>
          <w:tcPr/>
          <w:p>
            <w:pPr>
              <w:pStyle w:val="Compact"/>
            </w:pPr>
            <w:r>
              <w:t xml:space="preserve">Exemplo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Bancos</w:t>
            </w:r>
          </w:p>
        </w:tc>
        <w:tc>
          <w:tcPr/>
          <w:p>
            <w:pPr>
              <w:pStyle w:val="Compact"/>
            </w:pPr>
            <w:r>
              <w:t xml:space="preserve">Senha para caixa, gerente, serviços específicos (abertura de conta, cartão)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Chegada na recepção, aguardo de consulta, exames, retornos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Matrícula, secretaria, atendimento ao aluno,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Comércio</w:t>
            </w:r>
          </w:p>
        </w:tc>
        <w:tc>
          <w:tcPr/>
          <w:p>
            <w:pPr>
              <w:pStyle w:val="Compact"/>
            </w:pPr>
            <w:r>
              <w:t xml:space="preserve">Atendimento prioritário, retirada de pedidos, SAC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Protocolo, atendimento presencial, serviços públicos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0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0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0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0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0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0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 do projeto MinhaFila</w:t>
      </w:r>
      <w:r>
        <w:t xml:space="preserve"> </w:t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  <w:r>
        <w:t xml:space="preserve"> </w:t>
      </w:r>
      <w:r>
        <w:t xml:space="preserve">Arquivos relacionados:</w:t>
      </w:r>
      <w:r>
        <w:t xml:space="preserve"> </w:t>
      </w:r>
      <w:hyperlink r:id="rId42">
        <w:r>
          <w:rPr>
            <w:rStyle w:val="VerbatimChar"/>
          </w:rPr>
          <w:t xml:space="preserve">Index-Geral.md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problema-real.md</w:t>
        </w:r>
      </w:hyperlink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Index-Geral.md" TargetMode="External" /><Relationship Type="http://schemas.openxmlformats.org/officeDocument/2006/relationships/hyperlink" Id="rId43" Target="problema-re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Index-Geral.md" TargetMode="External" /><Relationship Type="http://schemas.openxmlformats.org/officeDocument/2006/relationships/hyperlink" Id="rId43" Target="problema-re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2026-06-26T16:42:01Z</dcterms:created>
  <dcterms:modified xsi:type="dcterms:W3CDTF">2026-06-26T16:42:01Z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