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- Simulação 01 - Circuitos Lógicos com Portas NAND</w:t>
      </w:r>
    </w:p>
    <w:p>
      <w:pPr>
        <w:pStyle w:val="FirstParagraph"/>
      </w:pPr>
      <w:r>
        <w:t xml:space="preserve"> </w:t>
      </w:r>
      <w:r>
        <w:t xml:space="preserve">UNIVERSIDADE FEDERAL DO RECÔNCAVO DA BAHIA — UFRB</w:t>
      </w:r>
      <w:r>
        <w:t xml:space="preserve"> </w:t>
      </w:r>
      <w:r>
        <w:t xml:space="preserve">CENTRO DE CIÊNCIA E TECNOLOGIA — CETENS</w:t>
      </w:r>
      <w:r>
        <w:t xml:space="preserve"> </w:t>
      </w:r>
      <w:r>
        <w:t xml:space="preserve">BACHARELADO EM SISTEMAS DE INFORMAÇÃO (EAD)</w:t>
      </w:r>
    </w:p>
    <w:bookmarkStart w:id="30" w:name="X61680f2c3f3bbe6a889ebf154fd1c184ce64ade"/>
    <w:p>
      <w:pPr>
        <w:pStyle w:val="Heading1"/>
      </w:pPr>
      <w:r>
        <w:t xml:space="preserve">RELATÓRIO DE ATIVIDADE PRÁTICA — SIMULAÇÃO 01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Componente:</w:t>
            </w:r>
          </w:p>
        </w:tc>
        <w:tc>
          <w:tcPr/>
          <w:p>
            <w:pPr>
              <w:pStyle w:val="Compact"/>
            </w:pPr>
            <w:r>
              <w:t xml:space="preserve">GCETENS842 — Lógica Matemática Discreta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Docente:</w:t>
            </w:r>
          </w:p>
        </w:tc>
        <w:tc>
          <w:tcPr/>
          <w:p>
            <w:pPr>
              <w:pStyle w:val="Compact"/>
            </w:pPr>
            <w:r>
              <w:t xml:space="preserve">Anderon Melhor Miranda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Discente:</w:t>
            </w:r>
          </w:p>
        </w:tc>
        <w:tc>
          <w:tcPr/>
          <w:p>
            <w:pPr>
              <w:pStyle w:val="Compact"/>
            </w:pPr>
            <w:r>
              <w:t xml:space="preserve">Deivison de Lima Santana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Data:</w:t>
            </w:r>
          </w:p>
        </w:tc>
        <w:tc>
          <w:tcPr/>
          <w:p>
            <w:pPr>
              <w:pStyle w:val="Compact"/>
            </w:pPr>
            <w:r>
              <w:t xml:space="preserve">08/07/2026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Atividade:</w:t>
            </w:r>
          </w:p>
        </w:tc>
        <w:tc>
          <w:tcPr/>
          <w:p>
            <w:pPr>
              <w:pStyle w:val="Compact"/>
            </w:pPr>
            <w:r>
              <w:t xml:space="preserve">Simulação 01 — Projeto de Circuitos Lógicos com Portas Universais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ela-verdade"/>
    <w:p>
      <w:pPr>
        <w:pStyle w:val="Heading2"/>
      </w:pPr>
      <w:r>
        <w:t xml:space="preserve">1. Tabela-Verdade</w:t>
      </w:r>
    </w:p>
    <w:p>
      <w:pPr>
        <w:pStyle w:val="FirstParagraph"/>
      </w:pPr>
      <w:r>
        <w:t xml:space="preserve">A tabela-verdade foi construída a partir das regras de funcionamento do alarme da estufa:</w:t>
      </w:r>
    </w:p>
    <w:p>
      <w:pPr>
        <w:pStyle w:val="BodyText"/>
      </w:pPr>
      <w:r>
        <w:rPr>
          <w:b/>
          <w:bCs/>
        </w:rPr>
        <w:t xml:space="preserve">Regras:</w:t>
      </w:r>
      <w:r>
        <w:t xml:space="preserve"> </w:t>
      </w:r>
      <w:r>
        <w:t xml:space="preserve">1. O alarme ativa (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) se a temperatura estiver alta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 umidade estiver baixa (</w:t>
      </w:r>
      <m:oMath>
        <m:r>
          <m:t>T</m:t>
        </m:r>
        <m:r>
          <m:rPr>
            <m:sty m:val="p"/>
          </m:rPr>
          <m:t>⋅</m:t>
        </m:r>
        <m:r>
          <m:t>H</m:t>
        </m:r>
      </m:oMath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se a janela estiver aberta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 temperatura estiver alta (</w:t>
      </w:r>
      <m:oMath>
        <m:r>
          <m:t>T</m:t>
        </m:r>
        <m:r>
          <m:rPr>
            <m:sty m:val="p"/>
          </m:rPr>
          <m:t>⋅</m:t>
        </m:r>
        <m:r>
          <m:t>J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S (Alarme)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Tudo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Janela aberta, mas temperatura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Umidade baixa, mas temperatura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Ambos, mas temperatura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Temperatura alta, mas umidade normal e janela fechada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⚠️ Temperatura alta + janela 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⚠️ Temperatura alta + umidade 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⚠️ Temperatura alta + ambas condições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expressão-lógica-soma-de-produtos"/>
    <w:p>
      <w:pPr>
        <w:pStyle w:val="Heading2"/>
      </w:pPr>
      <w:r>
        <w:t xml:space="preserve">2. Expressão Lógica — Soma de Produtos</w:t>
      </w:r>
    </w:p>
    <w:p>
      <w:pPr>
        <w:pStyle w:val="FirstParagraph"/>
      </w:pPr>
      <w:r>
        <w:t xml:space="preserve">Analisando as linhas onde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(linhas 6, 7 e 8):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⋅</m:t>
              </m:r>
              <m:r>
                <m:t>H</m:t>
              </m: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r>
                    <m:t>J</m:t>
                  </m:r>
                </m:e>
              </m:ba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⋅</m:t>
              </m:r>
              <m:bar>
                <m:barPr>
                  <m:pos m:val="top"/>
                </m:barPr>
                <m:e>
                  <m:r>
                    <m:t>H</m:t>
                  </m:r>
                </m:e>
              </m:bar>
              <m:r>
                <m:rPr>
                  <m:sty m:val="p"/>
                </m:rPr>
                <m:t>⋅</m:t>
              </m:r>
              <m:r>
                <m:t>J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⋅</m:t>
              </m:r>
              <m:r>
                <m:t>H</m:t>
              </m:r>
              <m:r>
                <m:rPr>
                  <m:sty m:val="p"/>
                </m:rPr>
                <m:t>⋅</m:t>
              </m:r>
              <m:r>
                <m:t>J</m:t>
              </m:r>
            </m:e>
          </m:d>
        </m:oMath>
      </m:oMathPara>
    </w:p>
    <w:bookmarkStart w:id="21" w:name="simplificação-algébrica"/>
    <w:p>
      <w:pPr>
        <w:pStyle w:val="Heading3"/>
      </w:pPr>
      <w:r>
        <w:t xml:space="preserve">2.1 Simplificação Algébrica</w:t>
      </w:r>
    </w:p>
    <w:p>
      <w:pPr>
        <w:pStyle w:val="FirstParagraph"/>
      </w:pPr>
      <w:r>
        <w:t xml:space="preserve">Aplicando a propriedade distributiva: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S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⋅</m:t>
                </m:r>
                <m:bar>
                  <m:barPr>
                    <m:pos m:val="top"/>
                  </m:barPr>
                  <m:e>
                    <m:r>
                      <m:t>J</m:t>
                    </m:r>
                  </m:e>
                </m:bar>
                <m:r>
                  <m:rPr>
                    <m:sty m:val="p"/>
                  </m:rPr>
                  <m:t>+</m:t>
                </m:r>
                <m:r>
                  <m:t>T</m:t>
                </m:r>
                <m:r>
                  <m:rPr>
                    <m:sty m:val="p"/>
                  </m:rPr>
                  <m:t>⋅</m:t>
                </m:r>
                <m:bar>
                  <m:barPr>
                    <m:pos m:val="top"/>
                  </m:barPr>
                  <m:e>
                    <m:r>
                      <m:t>H</m:t>
                    </m:r>
                  </m:e>
                </m:bar>
                <m:r>
                  <m:rPr>
                    <m:sty m:val="p"/>
                  </m:rPr>
                  <m:t>⋅</m:t>
                </m:r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⋅</m:t>
                </m:r>
                <m:r>
                  <m:t>J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⋅</m:t>
                    </m:r>
                    <m:bar>
                      <m:barPr>
                        <m:pos m:val="top"/>
                      </m:barPr>
                      <m:e>
                        <m:r>
                          <m:t>J</m:t>
                        </m:r>
                      </m:e>
                    </m:bar>
                    <m:r>
                      <m:rPr>
                        <m:sty m:val="p"/>
                      </m:rPr>
                      <m:t>+</m:t>
                    </m:r>
                    <m:bar>
                      <m:barPr>
                        <m:pos m:val="top"/>
                      </m:barPr>
                      <m:e>
                        <m:r>
                          <m:t>H</m:t>
                        </m:r>
                      </m:e>
                    </m:bar>
                    <m:r>
                      <m:rPr>
                        <m:sty m:val="p"/>
                      </m:rPr>
                      <m:t>⋅</m:t>
                    </m:r>
                    <m:r>
                      <m:t>J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J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J</m:t>
                            </m:r>
                          </m:e>
                        </m:ba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bar>
                      <m:barPr>
                        <m:pos m:val="top"/>
                      </m:barPr>
                      <m:e>
                        <m:r>
                          <m:t>H</m:t>
                        </m:r>
                      </m:e>
                    </m:bar>
                    <m:r>
                      <m:rPr>
                        <m:sty m:val="p"/>
                      </m:rPr>
                      <m:t>⋅</m:t>
                    </m:r>
                    <m:r>
                      <m:t>J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bar>
                      <m:barPr>
                        <m:pos m:val="top"/>
                      </m:barPr>
                      <m:e>
                        <m:r>
                          <m:t>H</m:t>
                        </m:r>
                      </m:e>
                    </m:bar>
                    <m:r>
                      <m:rPr>
                        <m:sty m:val="p"/>
                      </m:rPr>
                      <m:t>⋅</m:t>
                    </m:r>
                    <m:r>
                      <m:t>J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bar>
                      <m:barPr>
                        <m:pos m:val="top"/>
                      </m:barPr>
                      <m:e>
                        <m:r>
                          <m:t>H</m:t>
                        </m:r>
                      </m:e>
                    </m:bar>
                    <m:r>
                      <m:rPr>
                        <m:sty m:val="p"/>
                      </m:rPr>
                      <m:t>⋅</m:t>
                    </m:r>
                    <m:r>
                      <m:t>J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Pela lei de absorção: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bar>
          <m:barPr>
            <m:pos m:val="top"/>
          </m:barPr>
          <m:e>
            <m:r>
              <m:t>H</m:t>
            </m:r>
          </m:e>
        </m:bar>
        <m:r>
          <m:rPr>
            <m:sty m:val="p"/>
          </m:rPr>
          <m:t>⋅</m:t>
        </m:r>
        <m:r>
          <m:t>J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t>J</m:t>
        </m:r>
      </m:oMath>
    </w:p>
    <w:p>
      <w:pPr>
        <w:pStyle w:val="BodyText"/>
      </w:pPr>
      <w:r>
        <w:t xml:space="preserve">Logo: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Ou, expandindo novamente: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J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ce87f38c9189c99cb1de3492db546c84f6845b9"/>
    <w:p>
      <w:pPr>
        <w:pStyle w:val="Heading2"/>
      </w:pPr>
      <w:r>
        <w:t xml:space="preserve">3. Conversão para Portas NAND (Portas Universais)</w:t>
      </w:r>
    </w:p>
    <w:p>
      <w:pPr>
        <w:pStyle w:val="FirstParagraph"/>
      </w:pPr>
      <w:r>
        <w:t xml:space="preserve">Para implementar o circuito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com portas NAND de 2 entradas, utilizamos as seguintes equivalências:</w:t>
      </w:r>
    </w:p>
    <w:p>
      <w:pPr>
        <w:pStyle w:val="Compact"/>
        <w:numPr>
          <w:ilvl w:val="0"/>
          <w:numId w:val="1001"/>
        </w:numPr>
      </w:pPr>
      <m:oMath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=</m:t>
        </m:r>
        <m:r>
          <m:t>A</m:t>
        </m:r>
        <m:r>
          <m:rPr>
            <m:nor/>
            <m:sty m:val="p"/>
          </m:rPr>
          <m:t> NAND </m:t>
        </m:r>
        <m:r>
          <m:t>A</m:t>
        </m:r>
      </m:oMath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nor/>
                    <m:sty m:val="p"/>
                  </m:rPr>
                  <m:t> NAND </m:t>
                </m:r>
                <m:r>
                  <m:t>B</m:t>
                </m:r>
              </m:e>
            </m:d>
          </m:e>
        </m:ba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nor/>
                <m:sty m:val="p"/>
              </m:rPr>
              <m:t> NAND </m:t>
            </m:r>
            <m:r>
              <m:t>B</m:t>
            </m:r>
          </m:e>
        </m:d>
        <m:r>
          <m:rPr>
            <m:nor/>
            <m:sty m:val="p"/>
          </m:rPr>
          <m:t> NAND 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nor/>
                <m:sty m:val="p"/>
              </m:rPr>
              <m:t> NAND </m:t>
            </m:r>
            <m:r>
              <m:t>B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</m:e>
        </m:bar>
        <m:r>
          <m:rPr>
            <m:nor/>
            <m:sty m:val="p"/>
          </m:rPr>
          <m:t> NAND </m:t>
        </m:r>
        <m:bar>
          <m:barPr>
            <m:pos m:val="top"/>
          </m:barPr>
          <m:e>
            <m:r>
              <m:t>B</m:t>
            </m:r>
          </m:e>
        </m:ba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nor/>
                <m:sty m:val="p"/>
              </m:rPr>
              <m:t> NAND </m:t>
            </m:r>
            <m:r>
              <m:t>A</m:t>
            </m:r>
          </m:e>
        </m:d>
        <m:r>
          <m:rPr>
            <m:nor/>
            <m:sty m:val="p"/>
          </m:rPr>
          <m:t> NAND 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nor/>
                <m:sty m:val="p"/>
              </m:rPr>
              <m:t> NAND </m:t>
            </m:r>
            <m:r>
              <m:t>B</m:t>
            </m:r>
          </m:e>
        </m:d>
      </m:oMath>
    </w:p>
    <w:bookmarkStart w:id="23" w:name="aplicando-de-morgan-duplo"/>
    <w:p>
      <w:pPr>
        <w:pStyle w:val="Heading3"/>
      </w:pPr>
      <w:r>
        <w:t xml:space="preserve">3.1 Aplicando De Morgan Duplo</w:t>
      </w:r>
    </w:p>
    <w:p>
      <w:pPr>
        <w:pStyle w:val="FirstParagraph"/>
      </w:pPr>
      <w:r>
        <w:t xml:space="preserve">Partindo de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⋅</m:t>
        </m:r>
        <m:r>
          <m:t>J</m:t>
        </m:r>
      </m:oMath>
      <w:r>
        <w:t xml:space="preserve">:</w:t>
      </w:r>
    </w:p>
    <w:p>
      <w:pPr>
        <w:pStyle w:val="BodyText"/>
      </w:pPr>
      <w:r>
        <w:t xml:space="preserve">Aplicando negação dupla (De Morgan):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S</m:t>
                </m:r>
              </m:e>
              <m:e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bar>
                      <m:barPr>
                        <m:pos m:val="top"/>
                      </m:bar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J</m:t>
                        </m:r>
                      </m:e>
                    </m:bar>
                  </m:e>
                </m:ba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bar>
                      <m:barPr>
                        <m:pos m:val="top"/>
                      </m:bar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H</m:t>
                            </m:r>
                          </m:e>
                        </m:d>
                      </m:e>
                    </m:bar>
                    <m:r>
                      <m:rPr>
                        <m:sty m:val="p"/>
                      </m:rPr>
                      <m:t>⋅</m:t>
                    </m:r>
                    <m:bar>
                      <m:barPr>
                        <m:pos m:val="top"/>
                      </m:bar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J</m:t>
                            </m:r>
                          </m:e>
                        </m:d>
                      </m:e>
                    </m:bar>
                  </m:e>
                </m:ba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nor/>
                            <m:sty m:val="p"/>
                          </m:rPr>
                          <m:t> NAND </m:t>
                        </m:r>
                        <m:r>
                          <m:t>H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nor/>
                            <m:sty m:val="p"/>
                          </m:rPr>
                          <m:t> NAND </m:t>
                        </m:r>
                        <m:r>
                          <m:t>J</m:t>
                        </m:r>
                      </m:e>
                    </m:d>
                  </m:e>
                </m:ba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nor/>
                        <m:sty m:val="p"/>
                      </m:rPr>
                      <m:t> NAND </m:t>
                    </m:r>
                    <m:r>
                      <m:t>H</m:t>
                    </m:r>
                  </m:e>
                </m:d>
                <m:r>
                  <m:rPr>
                    <m:nor/>
                    <m:sty m:val="p"/>
                  </m:rPr>
                  <m:t> NAND 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  <m:r>
                      <m:rPr>
                        <m:nor/>
                        <m:sty m:val="p"/>
                      </m:rPr>
                      <m:t> NAND </m:t>
                    </m:r>
                    <m:r>
                      <m:t>J</m:t>
                    </m:r>
                  </m:e>
                </m:d>
              </m:e>
            </m:mr>
          </m:m>
        </m:oMath>
      </m:oMathPara>
    </w:p>
    <w:bookmarkEnd w:id="23"/>
    <w:bookmarkStart w:id="24" w:name="circuito-com-3-portas-nand"/>
    <w:p>
      <w:pPr>
        <w:pStyle w:val="Heading3"/>
      </w:pPr>
      <w:r>
        <w:t xml:space="preserve">3.2 Circuito com 3 Portas NAND</w:t>
      </w:r>
    </w:p>
    <w:p>
      <w:pPr>
        <w:pStyle w:val="SourceCode"/>
      </w:pPr>
      <w:r>
        <w:rPr>
          <w:rStyle w:val="VerbatimChar"/>
        </w:rPr>
        <w:t xml:space="preserve">        ┌──────┐</w:t>
      </w:r>
      <w:r>
        <w:br/>
      </w:r>
      <w:r>
        <w:rPr>
          <w:rStyle w:val="VerbatimChar"/>
        </w:rPr>
        <w:t xml:space="preserve">T ─────┤      │</w:t>
      </w:r>
      <w:r>
        <w:br/>
      </w:r>
      <w:r>
        <w:rPr>
          <w:rStyle w:val="VerbatimChar"/>
        </w:rPr>
        <w:t xml:space="preserve">       │ NAND ├──①──┐</w:t>
      </w:r>
      <w:r>
        <w:br/>
      </w:r>
      <w:r>
        <w:rPr>
          <w:rStyle w:val="VerbatimChar"/>
        </w:rPr>
        <w:t xml:space="preserve">H ─────┤  ①   │     │</w:t>
      </w:r>
      <w:r>
        <w:br/>
      </w:r>
      <w:r>
        <w:rPr>
          <w:rStyle w:val="VerbatimChar"/>
        </w:rPr>
        <w:t xml:space="preserve">       └──────┘     │</w:t>
      </w:r>
      <w:r>
        <w:br/>
      </w:r>
      <w:r>
        <w:rPr>
          <w:rStyle w:val="VerbatimChar"/>
        </w:rPr>
        <w:t xml:space="preserve">                    ├───┐</w:t>
      </w:r>
      <w:r>
        <w:br/>
      </w:r>
      <w:r>
        <w:rPr>
          <w:rStyle w:val="VerbatimChar"/>
        </w:rPr>
        <w:t xml:space="preserve">        ┌──────┐    │   │</w:t>
      </w:r>
      <w:r>
        <w:br/>
      </w:r>
      <w:r>
        <w:rPr>
          <w:rStyle w:val="VerbatimChar"/>
        </w:rPr>
        <w:t xml:space="preserve">T ─────┤      │    │   │</w:t>
      </w:r>
      <w:r>
        <w:br/>
      </w:r>
      <w:r>
        <w:rPr>
          <w:rStyle w:val="VerbatimChar"/>
        </w:rPr>
        <w:t xml:space="preserve">       │ NAND ├──②──┘   ├──③ ─── S</w:t>
      </w:r>
      <w:r>
        <w:br/>
      </w:r>
      <w:r>
        <w:rPr>
          <w:rStyle w:val="VerbatimChar"/>
        </w:rPr>
        <w:t xml:space="preserve">J ─────┤  ②   │        │</w:t>
      </w:r>
      <w:r>
        <w:br/>
      </w:r>
      <w:r>
        <w:rPr>
          <w:rStyle w:val="VerbatimChar"/>
        </w:rPr>
        <w:t xml:space="preserve">       └──────┘        │</w:t>
      </w:r>
      <w:r>
        <w:br/>
      </w:r>
      <w:r>
        <w:rPr>
          <w:rStyle w:val="VerbatimChar"/>
        </w:rPr>
        <w:t xml:space="preserve">                  ┌─────┐</w:t>
      </w:r>
      <w:r>
        <w:br/>
      </w:r>
      <w:r>
        <w:rPr>
          <w:rStyle w:val="VerbatimChar"/>
        </w:rPr>
        <w:t xml:space="preserve">                  │NAND │</w:t>
      </w:r>
      <w:r>
        <w:br/>
      </w:r>
      <w:r>
        <w:rPr>
          <w:rStyle w:val="VerbatimChar"/>
        </w:rPr>
        <w:t xml:space="preserve">                  │  ③  │</w:t>
      </w:r>
      <w:r>
        <w:br/>
      </w:r>
      <w:r>
        <w:rPr>
          <w:rStyle w:val="VerbatimChar"/>
        </w:rPr>
        <w:t xml:space="preserve">                  └─────┘</w:t>
      </w:r>
    </w:p>
    <w:p>
      <w:pPr>
        <w:pStyle w:val="FirstParagraph"/>
      </w:pPr>
      <w:r>
        <w:rPr>
          <w:b/>
          <w:bCs/>
        </w:rPr>
        <w:t xml:space="preserve">Portas utilizadas: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330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Porta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NAND ①</w:t>
            </w:r>
          </w:p>
        </w:tc>
        <w:tc>
          <w:tcPr/>
          <w:p>
            <w:pPr>
              <w:pStyle w:val="Compact"/>
            </w:pPr>
            <w:r>
              <w:t xml:space="preserve">T, H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bar>
            </m:oMath>
          </w:p>
        </w:tc>
      </w:tr>
      <w:tr>
        <w:tc>
          <w:tcPr/>
          <w:p>
            <w:pPr>
              <w:pStyle w:val="Compact"/>
            </w:pPr>
            <w:r>
              <w:t xml:space="preserve">NAND ②</w:t>
            </w:r>
          </w:p>
        </w:tc>
        <w:tc>
          <w:tcPr/>
          <w:p>
            <w:pPr>
              <w:pStyle w:val="Compact"/>
            </w:pPr>
            <w:r>
              <w:t xml:space="preserve">T, J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r>
                    <m:t>J</m:t>
                  </m:r>
                </m:e>
              </m:bar>
            </m:oMath>
          </w:p>
        </w:tc>
      </w:tr>
      <w:tr>
        <w:tc>
          <w:tcPr/>
          <w:p>
            <w:pPr>
              <w:pStyle w:val="Compact"/>
            </w:pPr>
            <w:r>
              <w:t xml:space="preserve">NAND ③</w:t>
            </w:r>
          </w:p>
        </w:tc>
        <w:tc>
          <w:tcPr/>
          <w:p>
            <w:pPr>
              <w:pStyle w:val="Compact"/>
            </w:pPr>
            <w:r>
              <w:t xml:space="preserve">①, ②</w:t>
            </w:r>
          </w:p>
        </w:tc>
        <w:tc>
          <w:tcPr/>
          <w:p>
            <w:pPr>
              <w:pStyle w:val="Compact"/>
            </w:pPr>
            <m:oMath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H</m:t>
                      </m:r>
                    </m:e>
                  </m:bar>
                  <m:r>
                    <m:rPr>
                      <m:sty m:val="p"/>
                    </m:rPr>
                    <m:t>⋅</m:t>
                  </m:r>
                  <m:bar>
                    <m:barPr>
                      <m:pos m:val="top"/>
                    </m:bar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J</m:t>
                      </m:r>
                    </m:e>
                  </m:bar>
                </m:e>
              </m:ba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J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simulação"/>
    <w:p>
      <w:pPr>
        <w:pStyle w:val="Heading2"/>
      </w:pPr>
      <w:r>
        <w:t xml:space="preserve">4. Simulação</w:t>
      </w:r>
    </w:p>
    <w:p>
      <w:pPr>
        <w:pStyle w:val="FirstParagraph"/>
      </w:pPr>
      <w:r>
        <w:t xml:space="preserve">O circuito foi montado no simulador</w:t>
      </w:r>
      <w:r>
        <w:t xml:space="preserve"> </w:t>
      </w:r>
      <w:r>
        <w:rPr>
          <w:b/>
          <w:bCs/>
        </w:rPr>
        <w:t xml:space="preserve">Digisim Logic Lab</w:t>
      </w:r>
      <w:r>
        <w:t xml:space="preserve"> </w:t>
      </w:r>
      <w:r>
        <w:t xml:space="preserve">(https://digisim.io/circuits/new) utilizando: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entradas</w:t>
      </w:r>
      <w:r>
        <w:t xml:space="preserve">: T, H, J (chaves/interruptores)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portas NAND</w:t>
      </w:r>
      <w:r>
        <w:t xml:space="preserve"> </w:t>
      </w:r>
      <w:r>
        <w:t xml:space="preserve">de 2 entradas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 saída</w:t>
      </w:r>
      <w:r>
        <w:t xml:space="preserve">: Alarme S (LED)</w:t>
      </w:r>
    </w:p>
    <w:p>
      <w:pPr>
        <w:pStyle w:val="FirstParagraph"/>
      </w:pPr>
      <w:r>
        <w:t xml:space="preserve">O circuito foi construído programaticamente via API do simulador com a seguinte topologia:</w:t>
      </w:r>
    </w:p>
    <w:p>
      <w:pPr>
        <w:pStyle w:val="SourceCode"/>
      </w:pPr>
      <w:r>
        <w:rPr>
          <w:rStyle w:val="VerbatimChar"/>
        </w:rPr>
        <w:t xml:space="preserve">T ─────┬──NAND①──┬──NAND③─── S (LED)</w:t>
      </w:r>
      <w:r>
        <w:br/>
      </w:r>
      <w:r>
        <w:rPr>
          <w:rStyle w:val="VerbatimChar"/>
        </w:rPr>
        <w:t xml:space="preserve">H ─────┘         │</w:t>
      </w:r>
      <w:r>
        <w:br/>
      </w:r>
      <w:r>
        <w:rPr>
          <w:rStyle w:val="VerbatimChar"/>
        </w:rPr>
        <w:t xml:space="preserve">            ─────┘</w:t>
      </w:r>
      <w:r>
        <w:br/>
      </w:r>
      <w:r>
        <w:rPr>
          <w:rStyle w:val="VerbatimChar"/>
        </w:rPr>
        <w:t xml:space="preserve">T ─────┬──NAND②──┘</w:t>
      </w:r>
      <w:r>
        <w:br/>
      </w:r>
      <w:r>
        <w:rPr>
          <w:rStyle w:val="VerbatimChar"/>
        </w:rPr>
        <w:t xml:space="preserve">J ─────┘</w:t>
      </w:r>
    </w:p>
    <w:bookmarkStart w:id="26" w:name="estado-ativo-s-1"/>
    <w:p>
      <w:pPr>
        <w:pStyle w:val="Heading3"/>
      </w:pPr>
      <w:r>
        <w:t xml:space="preserve">4.1 Estado Ativo (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FirstParagraph"/>
      </w:pPr>
      <w:r>
        <w:t xml:space="preserve">Configuração: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Circuito NAND — Estado Ativo</w:t>
            </w:r>
          </w:p>
        </w:tc>
      </w:tr>
    </w:tbl>
    <w:p>
      <w:pPr>
        <w:pStyle w:val="ImageCaption"/>
      </w:pPr>
      <w:r>
        <w:t xml:space="preserve">Circuito NAND — Estado Ativo</w:t>
      </w:r>
    </w:p>
    <w:p>
      <w:pPr>
        <w:pStyle w:val="BodyText"/>
      </w:pPr>
      <w:r>
        <w:rPr>
          <w:b/>
          <w:bCs/>
        </w:rPr>
        <w:t xml:space="preserve">Verificação: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nor/>
                <m:sty m:val="p"/>
              </m:rPr>
              <m:t> NAND </m:t>
            </m:r>
            <m:r>
              <m:t>0</m:t>
            </m:r>
          </m:e>
        </m:d>
        <m:r>
          <m:rPr>
            <m:nor/>
            <m:sty m:val="p"/>
          </m:rPr>
          <m:t> NAND 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nor/>
                <m:sty m:val="p"/>
              </m:rPr>
              <m:t> NAND 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NAND 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✅</w:t>
      </w:r>
    </w:p>
    <w:bookmarkEnd w:id="26"/>
    <w:bookmarkStart w:id="27" w:name="estado-inativo-s-0"/>
    <w:p>
      <w:pPr>
        <w:pStyle w:val="Heading3"/>
      </w:pPr>
      <w:r>
        <w:t xml:space="preserve">4.2 Estado Inativo (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FirstParagraph"/>
      </w:pPr>
      <w:r>
        <w:t xml:space="preserve">Configuração: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Circuito NAND — Estado Inativo</w:t>
            </w:r>
          </w:p>
        </w:tc>
      </w:tr>
    </w:tbl>
    <w:p>
      <w:pPr>
        <w:pStyle w:val="ImageCaption"/>
      </w:pPr>
      <w:r>
        <w:t xml:space="preserve">Circuito NAND — Estado Inativo</w:t>
      </w:r>
    </w:p>
    <w:p>
      <w:pPr>
        <w:pStyle w:val="BodyText"/>
      </w:pPr>
      <w:r>
        <w:rPr>
          <w:b/>
          <w:bCs/>
        </w:rPr>
        <w:t xml:space="preserve">Verificação: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nor/>
                <m:sty m:val="p"/>
              </m:rPr>
              <m:t> NAND </m:t>
            </m:r>
            <m:r>
              <m:t>0</m:t>
            </m:r>
          </m:e>
        </m:d>
        <m:r>
          <m:rPr>
            <m:nor/>
            <m:sty m:val="p"/>
          </m:rPr>
          <m:t> NAND 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nor/>
                <m:sty m:val="p"/>
              </m:rPr>
              <m:t> NAND </m:t>
            </m:r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NAND 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alidação-dos-resultados"/>
    <w:p>
      <w:pPr>
        <w:pStyle w:val="Heading2"/>
      </w:pPr>
      <w:r>
        <w:t xml:space="preserve">5. Validação dos Resultados</w:t>
      </w:r>
    </w:p>
    <w:p>
      <w:pPr>
        <w:pStyle w:val="FirstParagraph"/>
      </w:pPr>
      <w:r>
        <w:t xml:space="preserve">A simulação foi testada para todas as 8 combinações possíveis de entrada, confirmando que o circuito implementado com portas NAND reproduz exatamente a tabela-verdade original.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Combinação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S (Tabela)</w:t>
            </w:r>
          </w:p>
        </w:tc>
        <w:tc>
          <w:tcPr/>
          <w:p>
            <w:pPr>
              <w:pStyle w:val="Compact"/>
            </w:pPr>
            <w:r>
              <w:t xml:space="preserve">S (Circuito)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Circuito validado com sucesso!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Relatório gerado em 08 de julho de 2026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- Simulação 01 - Circuitos Lógicos com Portas NAND</dc:title>
  <dc:creator/>
  <cp:keywords/>
  <dcterms:created xsi:type="dcterms:W3CDTF">2026-07-09T02:02:16Z</dcterms:created>
  <dcterms:modified xsi:type="dcterms:W3CDTF">2026-07-09T02:02:16Z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