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066A" w14:textId="4D8B7C43" w:rsidR="002B239B" w:rsidRDefault="008314E3" w:rsidP="008314E3">
      <w:pPr>
        <w:pStyle w:val="Ttulo"/>
        <w:spacing w:after="60"/>
        <w:jc w:val="center"/>
      </w:pPr>
      <w:r>
        <w:rPr>
          <w:b/>
          <w:bCs/>
          <w:color w:val="1F3864"/>
          <w:sz w:val="34"/>
          <w:szCs w:val="34"/>
        </w:rPr>
        <w:t>CORREÇÕES EDITAIS DE CONCORRÊNCIA COM INVERSÃO DE FASES</w:t>
      </w:r>
    </w:p>
    <w:p w14:paraId="6762492E" w14:textId="77777777" w:rsidR="002B239B" w:rsidRDefault="00000000">
      <w:pPr>
        <w:pStyle w:val="Ttulo1"/>
        <w:keepNext/>
        <w:spacing w:before="240" w:after="100"/>
      </w:pPr>
      <w:r>
        <w:rPr>
          <w:b/>
          <w:bCs/>
          <w:color w:val="1F3864"/>
          <w:sz w:val="24"/>
          <w:szCs w:val="24"/>
        </w:rPr>
        <w:t>Itens 3 e 4 – Credenciamento e participação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8314E3" w14:paraId="23CE9667" w14:textId="77777777" w:rsidTr="008314E3">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09E53E2" w14:textId="77777777" w:rsidR="008314E3" w:rsidRDefault="008314E3">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504EDB4" w14:textId="77777777" w:rsidR="008314E3" w:rsidRDefault="008314E3">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91FDBBE" w14:textId="77777777" w:rsidR="008314E3" w:rsidRDefault="008314E3">
            <w:pPr>
              <w:spacing w:line="252" w:lineRule="auto"/>
            </w:pPr>
            <w:r>
              <w:rPr>
                <w:b/>
                <w:bCs/>
                <w:color w:val="FFFFFF"/>
              </w:rPr>
              <w:t>Alteração a fazer</w:t>
            </w:r>
          </w:p>
        </w:tc>
      </w:tr>
      <w:tr w:rsidR="008314E3" w14:paraId="56472277"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CC3E3" w14:textId="77777777" w:rsidR="008314E3" w:rsidRDefault="008314E3">
            <w:pPr>
              <w:spacing w:after="60" w:line="252" w:lineRule="auto"/>
            </w:pPr>
            <w:r>
              <w:rPr>
                <w:b/>
                <w:bCs/>
              </w:rPr>
              <w:t>3.5.1</w:t>
            </w:r>
          </w:p>
          <w:p w14:paraId="32A3A678"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B361C9D" w14:textId="77777777" w:rsidR="008314E3" w:rsidRDefault="008314E3">
            <w:pPr>
              <w:spacing w:after="60" w:line="252" w:lineRule="auto"/>
            </w:pPr>
            <w:r>
              <w:rPr>
                <w:color w:val="404040"/>
              </w:rPr>
              <w:t>3.5.1. A não observância do disposto no subitem anterior poderá ensejar desclassificação no momento da habilitação.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496C3" w14:textId="77777777" w:rsidR="008314E3" w:rsidRDefault="008314E3">
            <w:pPr>
              <w:spacing w:after="60" w:line="252" w:lineRule="auto"/>
            </w:pPr>
            <w:r>
              <w:rPr>
                <w:b/>
                <w:bCs/>
              </w:rPr>
              <w:t>Substituir</w:t>
            </w:r>
            <w:r>
              <w:t xml:space="preserve"> “desclassificação no momento da habilitação” por “a inabilitação do licitante”.</w:t>
            </w:r>
          </w:p>
        </w:tc>
      </w:tr>
      <w:tr w:rsidR="008314E3" w14:paraId="5215575B"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02167C" w14:textId="77777777" w:rsidR="008314E3" w:rsidRDefault="008314E3">
            <w:pPr>
              <w:spacing w:after="60" w:line="252" w:lineRule="auto"/>
            </w:pPr>
            <w:r>
              <w:rPr>
                <w:b/>
                <w:bCs/>
              </w:rPr>
              <w:t>4.3.5</w:t>
            </w:r>
          </w:p>
          <w:p w14:paraId="25255210"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3CA0071" w14:textId="77777777" w:rsidR="008314E3" w:rsidRDefault="008314E3">
            <w:pPr>
              <w:spacing w:after="60" w:line="252" w:lineRule="auto"/>
            </w:pPr>
            <w:r>
              <w:rPr>
                <w:color w:val="404040"/>
              </w:rPr>
              <w:t>4.3.5. Que estejam sob falência, concurso de credores, concordata ou em processo de dissolução ou liquidação;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7FA441" w14:textId="77777777" w:rsidR="008314E3" w:rsidRDefault="008314E3">
            <w:pPr>
              <w:spacing w:after="60" w:line="252" w:lineRule="auto"/>
            </w:pPr>
            <w:r>
              <w:rPr>
                <w:b/>
                <w:bCs/>
              </w:rPr>
              <w:t>Nova redação:</w:t>
            </w:r>
            <w:r>
              <w:t xml:space="preserve"> 4.3.5. Que estejam sob falência, concurso de credores ou em processo de dissolução ou liquidação, observado o item 8.6.2 quanto às empresas em recuperação judicial ou extrajudicial;</w:t>
            </w:r>
          </w:p>
        </w:tc>
      </w:tr>
    </w:tbl>
    <w:p w14:paraId="2D8F8877" w14:textId="77777777" w:rsidR="002B239B" w:rsidRDefault="00000000">
      <w:pPr>
        <w:pStyle w:val="Ttulo1"/>
        <w:keepNext/>
        <w:spacing w:before="240" w:after="100"/>
      </w:pPr>
      <w:r>
        <w:rPr>
          <w:b/>
          <w:bCs/>
          <w:color w:val="1F3864"/>
          <w:sz w:val="24"/>
          <w:szCs w:val="24"/>
        </w:rPr>
        <w:t>Item 5 – Do envio da proposta</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8314E3" w14:paraId="16E3E3F9" w14:textId="77777777" w:rsidTr="008314E3">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67309CE" w14:textId="77777777" w:rsidR="008314E3" w:rsidRDefault="008314E3">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4C161A" w14:textId="77777777" w:rsidR="008314E3" w:rsidRDefault="008314E3">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FF8BD70" w14:textId="77777777" w:rsidR="008314E3" w:rsidRDefault="008314E3">
            <w:pPr>
              <w:spacing w:line="252" w:lineRule="auto"/>
            </w:pPr>
            <w:r>
              <w:rPr>
                <w:b/>
                <w:bCs/>
                <w:color w:val="FFFFFF"/>
              </w:rPr>
              <w:t>Alteração a fazer</w:t>
            </w:r>
          </w:p>
        </w:tc>
      </w:tr>
      <w:tr w:rsidR="008314E3" w14:paraId="4101FF25"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AD966F" w14:textId="77777777" w:rsidR="008314E3" w:rsidRDefault="008314E3">
            <w:pPr>
              <w:spacing w:after="60" w:line="252" w:lineRule="auto"/>
            </w:pPr>
            <w:r>
              <w:rPr>
                <w:b/>
                <w:bCs/>
              </w:rPr>
              <w:t>5.3</w:t>
            </w:r>
          </w:p>
          <w:p w14:paraId="0170E50A"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30F5366" w14:textId="77777777" w:rsidR="008314E3" w:rsidRDefault="008314E3">
            <w:pPr>
              <w:spacing w:after="60" w:line="252" w:lineRule="auto"/>
            </w:pPr>
            <w:r>
              <w:rPr>
                <w:color w:val="404040"/>
              </w:rPr>
              <w:t>5.3. As Microempresas e Empresas de Pequeno Porte deverão encaminhar a documentação de habilitação, ainda que haja alguma restrição de regularidade fiscal e trabalhista, nos termos do art. 43, § 1º da LC nº 123/2006.</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FF54AF" w14:textId="77777777" w:rsidR="008314E3" w:rsidRPr="008314E3" w:rsidRDefault="008314E3">
            <w:pPr>
              <w:spacing w:after="60" w:line="252" w:lineRule="auto"/>
              <w:rPr>
                <w:lang w:val="en-US"/>
              </w:rPr>
            </w:pPr>
            <w:proofErr w:type="spellStart"/>
            <w:r w:rsidRPr="008314E3">
              <w:rPr>
                <w:b/>
                <w:bCs/>
                <w:lang w:val="en-US"/>
              </w:rPr>
              <w:t>Substituir</w:t>
            </w:r>
            <w:proofErr w:type="spellEnd"/>
            <w:r w:rsidRPr="008314E3">
              <w:rPr>
                <w:lang w:val="en-US"/>
              </w:rPr>
              <w:t xml:space="preserve"> “art. 43, § 1º” </w:t>
            </w:r>
            <w:proofErr w:type="spellStart"/>
            <w:r w:rsidRPr="008314E3">
              <w:rPr>
                <w:lang w:val="en-US"/>
              </w:rPr>
              <w:t>por</w:t>
            </w:r>
            <w:proofErr w:type="spellEnd"/>
            <w:r w:rsidRPr="008314E3">
              <w:rPr>
                <w:lang w:val="en-US"/>
              </w:rPr>
              <w:t xml:space="preserve"> “art. 43, caput”.</w:t>
            </w:r>
          </w:p>
        </w:tc>
      </w:tr>
      <w:tr w:rsidR="008314E3" w14:paraId="5C775B53"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A5FB8C" w14:textId="77777777" w:rsidR="008314E3" w:rsidRDefault="008314E3">
            <w:pPr>
              <w:spacing w:after="60" w:line="252" w:lineRule="auto"/>
            </w:pPr>
            <w:r>
              <w:rPr>
                <w:b/>
                <w:bCs/>
              </w:rPr>
              <w:t>5.7.2</w:t>
            </w:r>
          </w:p>
          <w:p w14:paraId="6EAFD9D0"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B43E3FD" w14:textId="77777777" w:rsidR="008314E3" w:rsidRDefault="008314E3">
            <w:pPr>
              <w:spacing w:after="60" w:line="252" w:lineRule="auto"/>
            </w:pPr>
            <w:r>
              <w:rPr>
                <w:color w:val="404040"/>
              </w:rPr>
              <w:t>5.7.2. Descrição detalhada do objeto, contendo as informações similares à especificação do Projeto básico, indicando-se, entre outras, as seguintes informações: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8E629D" w14:textId="77777777" w:rsidR="008314E3" w:rsidRDefault="008314E3">
            <w:pPr>
              <w:spacing w:after="60" w:line="252" w:lineRule="auto"/>
            </w:pPr>
            <w:r>
              <w:rPr>
                <w:b/>
                <w:bCs/>
              </w:rPr>
              <w:t>Nova redação:</w:t>
            </w:r>
            <w:r>
              <w:t xml:space="preserve"> 5.7.2. Descrição do objeto, conforme as especificações do Projeto Básico, acompanhada dos documentos da proposta inicial relacionados no item 7.5.</w:t>
            </w:r>
          </w:p>
        </w:tc>
      </w:tr>
      <w:tr w:rsidR="008314E3" w14:paraId="47ECF08B"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F7771C" w14:textId="77777777" w:rsidR="008314E3" w:rsidRDefault="008314E3">
            <w:pPr>
              <w:spacing w:after="60" w:line="252" w:lineRule="auto"/>
            </w:pPr>
            <w:r>
              <w:rPr>
                <w:b/>
                <w:bCs/>
              </w:rPr>
              <w:t>5.8</w:t>
            </w:r>
          </w:p>
          <w:p w14:paraId="55A165F5"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BD13A5A" w14:textId="77777777" w:rsidR="008314E3" w:rsidRDefault="008314E3">
            <w:pPr>
              <w:spacing w:after="60" w:line="252" w:lineRule="auto"/>
            </w:pPr>
            <w:r>
              <w:rPr>
                <w:color w:val="404040"/>
              </w:rPr>
              <w:t>5.8. Nos valores propostos estarão inclusos todos os custos operacionais, encargos previdenciários, trabalhistas, tributários, comerciais e quaisquer outros que incidam direta ou indiretamente na prestação dos serviços, apurados mediante o preenchimento do modelo de Planilha de Custos e Formação de Preços, conforme anexo deste Edital.</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85A13" w14:textId="77777777" w:rsidR="008314E3" w:rsidRDefault="008314E3">
            <w:pPr>
              <w:spacing w:after="60" w:line="252" w:lineRule="auto"/>
            </w:pPr>
            <w:r>
              <w:rPr>
                <w:b/>
                <w:bCs/>
              </w:rPr>
              <w:t>Nova redação:</w:t>
            </w:r>
            <w:r>
              <w:t xml:space="preserve"> 5.8. Nos valores propostos estarão inclusos todos os custos operacionais, encargos previdenciários, trabalhistas, tributários, comerciais e quaisquer outros que incidam direta ou indiretamente na execução da obra, demonstrados na planilha orçamentária, nas composições de preços unitários e nas composições do BDI e dos encargos sociais exigidas no item 7.5.</w:t>
            </w:r>
          </w:p>
        </w:tc>
      </w:tr>
      <w:tr w:rsidR="008314E3" w14:paraId="0D16457F"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D4D724" w14:textId="77777777" w:rsidR="008314E3" w:rsidRDefault="008314E3">
            <w:pPr>
              <w:spacing w:after="60" w:line="252" w:lineRule="auto"/>
            </w:pPr>
            <w:r>
              <w:rPr>
                <w:b/>
                <w:bCs/>
              </w:rPr>
              <w:t>5.11</w:t>
            </w:r>
          </w:p>
          <w:p w14:paraId="6B4E6754"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9DEE6E5" w14:textId="77777777" w:rsidR="008314E3" w:rsidRDefault="008314E3">
            <w:pPr>
              <w:spacing w:after="60" w:line="252" w:lineRule="auto"/>
            </w:pPr>
            <w:r>
              <w:rPr>
                <w:color w:val="404040"/>
              </w:rPr>
              <w:t>5.11. O descumprimento das regras supramencionadas pela Administração por parte dos contratados pode ensejar a responsabilização pelos órgãos de controle e, após o devido processo legal, gerar as seguintes consequências: assinatura de prazo [...] ao pagamento dos prejuízos ao erário, caso verificada a ocorrência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4CAFE4" w14:textId="77777777" w:rsidR="008314E3" w:rsidRDefault="008314E3">
            <w:pPr>
              <w:spacing w:after="60" w:line="252" w:lineRule="auto"/>
            </w:pPr>
            <w:r>
              <w:rPr>
                <w:b/>
                <w:bCs/>
              </w:rPr>
              <w:t>Excluir o item 5.11.</w:t>
            </w:r>
          </w:p>
        </w:tc>
      </w:tr>
    </w:tbl>
    <w:p w14:paraId="2A74E005" w14:textId="77777777" w:rsidR="002B239B" w:rsidRDefault="00000000">
      <w:pPr>
        <w:pStyle w:val="Ttulo1"/>
        <w:keepNext/>
        <w:spacing w:before="240" w:after="100"/>
      </w:pPr>
      <w:r>
        <w:rPr>
          <w:b/>
          <w:bCs/>
          <w:color w:val="1F3864"/>
          <w:sz w:val="24"/>
          <w:szCs w:val="24"/>
        </w:rPr>
        <w:lastRenderedPageBreak/>
        <w:t>Item 6 – Da sessão e dos lances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8314E3" w14:paraId="20EC5F1F" w14:textId="77777777" w:rsidTr="008314E3">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0C2F336" w14:textId="77777777" w:rsidR="008314E3" w:rsidRDefault="008314E3">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1F93ED4" w14:textId="77777777" w:rsidR="008314E3" w:rsidRDefault="008314E3">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1EC072F" w14:textId="77777777" w:rsidR="008314E3" w:rsidRDefault="008314E3">
            <w:pPr>
              <w:spacing w:line="252" w:lineRule="auto"/>
            </w:pPr>
            <w:r>
              <w:rPr>
                <w:b/>
                <w:bCs/>
                <w:color w:val="FFFFFF"/>
              </w:rPr>
              <w:t>Alteração a fazer</w:t>
            </w:r>
          </w:p>
        </w:tc>
      </w:tr>
      <w:tr w:rsidR="008314E3" w14:paraId="48192216"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09FB95" w14:textId="77777777" w:rsidR="008314E3" w:rsidRDefault="008314E3">
            <w:pPr>
              <w:spacing w:after="60" w:line="252" w:lineRule="auto"/>
            </w:pPr>
            <w:r>
              <w:rPr>
                <w:b/>
                <w:bCs/>
              </w:rPr>
              <w:t>6.21 a 6.25 e item 9</w:t>
            </w:r>
          </w:p>
          <w:p w14:paraId="45055C5E"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9B568CC" w14:textId="77777777" w:rsidR="008314E3" w:rsidRDefault="008314E3">
            <w:pPr>
              <w:spacing w:after="60" w:line="252" w:lineRule="auto"/>
            </w:pPr>
            <w:r>
              <w:rPr>
                <w:color w:val="404040"/>
              </w:rPr>
              <w:t>O rito do empate ficto de ME/EPP está descrito duas vezes: nos itens 6.21 a 6.25 e no item 9 (9.4 a 9.15), com regras diferentes (ver 9.14).</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825478" w14:textId="77777777" w:rsidR="008314E3" w:rsidRDefault="008314E3">
            <w:pPr>
              <w:spacing w:after="60" w:line="252" w:lineRule="auto"/>
            </w:pPr>
            <w:r>
              <w:rPr>
                <w:b/>
                <w:bCs/>
              </w:rPr>
              <w:t>Manter o rito em um só lugar</w:t>
            </w:r>
            <w:r>
              <w:t xml:space="preserve"> (sugestão: item 9, corrigido conforme as linhas próprias) e substituir os itens 6.21 a 6.25 por: “6.21. Encerrada a etapa de lances, será aplicado o tratamento diferenciado às microempresas e empresas de pequeno porte, na forma do item 9.”</w:t>
            </w:r>
          </w:p>
        </w:tc>
      </w:tr>
    </w:tbl>
    <w:p w14:paraId="64E67F33" w14:textId="77777777" w:rsidR="002B239B" w:rsidRDefault="00000000">
      <w:pPr>
        <w:pStyle w:val="Ttulo1"/>
        <w:keepNext/>
        <w:spacing w:before="240" w:after="100"/>
      </w:pPr>
      <w:r>
        <w:rPr>
          <w:b/>
          <w:bCs/>
          <w:color w:val="1F3864"/>
          <w:sz w:val="24"/>
          <w:szCs w:val="24"/>
        </w:rPr>
        <w:t>Item 7 – Do julgamento da proposta</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8314E3" w14:paraId="160ACEE3" w14:textId="77777777" w:rsidTr="008314E3">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9AAA58F" w14:textId="77777777" w:rsidR="008314E3" w:rsidRDefault="008314E3">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29E5D95" w14:textId="77777777" w:rsidR="008314E3" w:rsidRDefault="008314E3">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078CFB5" w14:textId="77777777" w:rsidR="008314E3" w:rsidRDefault="008314E3">
            <w:pPr>
              <w:spacing w:line="252" w:lineRule="auto"/>
            </w:pPr>
            <w:r>
              <w:rPr>
                <w:b/>
                <w:bCs/>
                <w:color w:val="FFFFFF"/>
              </w:rPr>
              <w:t>Alteração a fazer</w:t>
            </w:r>
          </w:p>
        </w:tc>
      </w:tr>
      <w:tr w:rsidR="008314E3" w14:paraId="0090F856"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AFA432" w14:textId="77777777" w:rsidR="008314E3" w:rsidRDefault="008314E3">
            <w:pPr>
              <w:spacing w:after="60" w:line="252" w:lineRule="auto"/>
            </w:pPr>
            <w:r>
              <w:rPr>
                <w:b/>
                <w:bCs/>
              </w:rPr>
              <w:t>7.2</w:t>
            </w:r>
          </w:p>
          <w:p w14:paraId="683AE1D0"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5F5C5A0" w14:textId="77777777" w:rsidR="008314E3" w:rsidRDefault="008314E3">
            <w:pPr>
              <w:spacing w:after="60" w:line="252" w:lineRule="auto"/>
            </w:pPr>
            <w:r>
              <w:rPr>
                <w:color w:val="404040"/>
              </w:rPr>
              <w:t>7.2. Com base no Art. 34 da Lei 14.133/2021, como condição de parâmetro mínimo de exigência para esta licitação, deverá ser anexada, a proposta comercial inicial na condição de “catálogo”, com todas as especificações, planilhas e demais anexos contidos no respectivo Projeto Básico deste Edital, para efeito de julgamento das propostas.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AB5588" w14:textId="14395C18" w:rsidR="008314E3" w:rsidRDefault="008314E3">
            <w:pPr>
              <w:spacing w:after="60" w:line="252" w:lineRule="auto"/>
            </w:pPr>
            <w:r>
              <w:rPr>
                <w:b/>
                <w:bCs/>
              </w:rPr>
              <w:t>Nova redação:</w:t>
            </w:r>
            <w:r>
              <w:t xml:space="preserve"> 7.2. </w:t>
            </w:r>
            <w:r>
              <w:rPr>
                <w:color w:val="404040"/>
              </w:rPr>
              <w:t>Com base no Art. 34 da Lei 14.133/2021, como condição de parâmetro mínimo de exigência para esta licitação, deverá ser anexada, a proposta comercial inicial na condição de “catálogo”</w:t>
            </w:r>
            <w:r>
              <w:t>, sem identificação, contendo os documentos relacionados no item 7.5, para fins de julgamento (art. 59 da Lei nº 14.133/2021).</w:t>
            </w:r>
          </w:p>
        </w:tc>
      </w:tr>
      <w:tr w:rsidR="008314E3" w14:paraId="07BFB083"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93A2A7" w14:textId="77777777" w:rsidR="008314E3" w:rsidRDefault="008314E3">
            <w:pPr>
              <w:spacing w:after="60" w:line="252" w:lineRule="auto"/>
            </w:pPr>
            <w:r>
              <w:rPr>
                <w:b/>
                <w:bCs/>
              </w:rPr>
              <w:t>7.5, 2ª alínea “d” (BDI)</w:t>
            </w:r>
          </w:p>
          <w:p w14:paraId="3ED3CF57" w14:textId="77777777" w:rsidR="008314E3" w:rsidRDefault="008314E3">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EC60669" w14:textId="77777777" w:rsidR="008314E3" w:rsidRDefault="008314E3">
            <w:pPr>
              <w:spacing w:after="60" w:line="252" w:lineRule="auto"/>
            </w:pPr>
            <w:r>
              <w:rPr>
                <w:color w:val="404040"/>
              </w:rPr>
              <w:t>d) Deverá ser apresentada a Composição analítica de BDI – Bonificações e Despesas Indiretas, contemplando todos os impostos, taxas e tributos conforme previsto na legislação vigente, e aplicado sobre os preços unitários propostos da obra. Lembrando que não poderão ser alterados as alíquotas dos impostos, e muito menos ser zerada a margem de LUCRO prevista.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F0C0C2" w14:textId="77777777" w:rsidR="008314E3" w:rsidRDefault="008314E3">
            <w:pPr>
              <w:spacing w:after="60" w:line="252" w:lineRule="auto"/>
            </w:pPr>
            <w:r>
              <w:rPr>
                <w:b/>
                <w:bCs/>
              </w:rPr>
              <w:t>Nova redação (renumerada como alínea “e”):</w:t>
            </w:r>
            <w:r>
              <w:t xml:space="preserve"> e) Composição analítica do BDI, com a discriminação de todas as parcelas, inclusive tributos e lucro, aplicada sobre os preços unitários propostos. As alíquotas dos tributos deverão corresponder ao regime de tributação a que o licitante está submetido, e a margem de lucro é de livre fixação pelo licitante, observada a exequibilidade da proposta.</w:t>
            </w:r>
          </w:p>
        </w:tc>
      </w:tr>
      <w:tr w:rsidR="008314E3" w14:paraId="41E8D841"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E356AC" w14:textId="77777777" w:rsidR="008314E3" w:rsidRDefault="008314E3">
            <w:pPr>
              <w:spacing w:after="60" w:line="252" w:lineRule="auto"/>
            </w:pPr>
            <w:r>
              <w:rPr>
                <w:b/>
                <w:bCs/>
              </w:rPr>
              <w:t>7.5, alínea “g”</w:t>
            </w:r>
          </w:p>
          <w:p w14:paraId="2F80F075"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0958888" w14:textId="77777777" w:rsidR="008314E3" w:rsidRDefault="008314E3">
            <w:pPr>
              <w:spacing w:after="60" w:line="252" w:lineRule="auto"/>
            </w:pPr>
            <w:r>
              <w:rPr>
                <w:color w:val="404040"/>
              </w:rPr>
              <w:t>g) É vedada a apresentação de preços unitários distintos para um mesmo serviço, devendo todos os componentes da proposta observar, obrigatoriamente, os coeficientes definidos no Projeto Básico.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A37C96" w14:textId="77777777" w:rsidR="008314E3" w:rsidRDefault="008314E3">
            <w:pPr>
              <w:spacing w:after="60" w:line="252" w:lineRule="auto"/>
            </w:pPr>
            <w:r>
              <w:rPr>
                <w:b/>
                <w:bCs/>
              </w:rPr>
              <w:t>Nova redação:</w:t>
            </w:r>
            <w:r>
              <w:t xml:space="preserve"> g) É vedada a apresentação de preços unitários distintos para um mesmo serviço. As composições de preços unitários poderão adotar coeficientes de produtividade e de consumo próprios, desde que compatíveis com a execução do serviço e com a exequibilidade da proposta.</w:t>
            </w:r>
          </w:p>
        </w:tc>
      </w:tr>
      <w:tr w:rsidR="008314E3" w14:paraId="34B5BAD6"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BD0959" w14:textId="77777777" w:rsidR="008314E3" w:rsidRDefault="008314E3">
            <w:pPr>
              <w:spacing w:after="60" w:line="252" w:lineRule="auto"/>
            </w:pPr>
            <w:r>
              <w:rPr>
                <w:b/>
                <w:bCs/>
              </w:rPr>
              <w:t>7.5, alínea “h”</w:t>
            </w:r>
          </w:p>
          <w:p w14:paraId="1B1C6151"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ACE2CEE" w14:textId="77777777" w:rsidR="008314E3" w:rsidRDefault="008314E3">
            <w:pPr>
              <w:spacing w:after="60" w:line="252" w:lineRule="auto"/>
            </w:pPr>
            <w:r>
              <w:rPr>
                <w:color w:val="404040"/>
              </w:rPr>
              <w:t xml:space="preserve">h) A diferença entre o valor final proposto e o valor estimado pela Administração será considerada como coeficiente percentual de desconto, a ser aplicado de forma uniforme sobre todos os itens constantes da planilha orçamentária. Tal coeficiente permanecerá vigente durante toda a execução contratual, </w:t>
            </w:r>
            <w:proofErr w:type="spellStart"/>
            <w:r>
              <w:rPr>
                <w:color w:val="404040"/>
              </w:rPr>
              <w:t>estendendose</w:t>
            </w:r>
            <w:proofErr w:type="spellEnd"/>
            <w:r>
              <w:rPr>
                <w:color w:val="404040"/>
              </w:rPr>
              <w:t>, inclusive, aos itens que vierem a ser acrescidos mediante celebração de termos aditivos.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9E6B65" w14:textId="77777777" w:rsidR="008314E3" w:rsidRDefault="008314E3">
            <w:pPr>
              <w:spacing w:after="60" w:line="252" w:lineRule="auto"/>
            </w:pPr>
            <w:r>
              <w:rPr>
                <w:b/>
                <w:bCs/>
              </w:rPr>
              <w:t>Nova redação:</w:t>
            </w:r>
            <w:r>
              <w:t xml:space="preserve"> h) A diferença percentual entre o valor final proposto e o valor estimado pela Administração será aplicada de forma uniforme sobre os preços unitários de todos os itens da planilha orçamentária, para fins de elaboração da proposta readequada, devendo as composições de preços unitários e do BDI ser ajustadas a esses preços. Nos aditivos, os preços de serviços não previstos serão fixados pela aplicação dessa mesma relação sobre os preços referenciais vigentes na data do aditamento (art. 127), e a diferença percentual entre o valor global do contrato e o preço global de referência não poderá ser reduzida em favor do contratado (art. 128).</w:t>
            </w:r>
          </w:p>
        </w:tc>
      </w:tr>
      <w:tr w:rsidR="008314E3" w14:paraId="5EC76525"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CD7C88" w14:textId="77777777" w:rsidR="008314E3" w:rsidRDefault="008314E3">
            <w:pPr>
              <w:spacing w:after="60" w:line="252" w:lineRule="auto"/>
            </w:pPr>
            <w:r>
              <w:rPr>
                <w:b/>
                <w:bCs/>
              </w:rPr>
              <w:lastRenderedPageBreak/>
              <w:t>7.9</w:t>
            </w:r>
          </w:p>
          <w:p w14:paraId="782F509C"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A345D64" w14:textId="77777777" w:rsidR="008314E3" w:rsidRDefault="008314E3">
            <w:pPr>
              <w:spacing w:after="60" w:line="252" w:lineRule="auto"/>
            </w:pPr>
            <w:r>
              <w:rPr>
                <w:color w:val="404040"/>
              </w:rPr>
              <w:t>7.9. A inexequibilidade dos valores referentes a itens isolados da Planilha de Custos e Formação de Preços não caracteriza motivo suficiente para a desclassificação da proposta, desde que não contrariem exigências legais.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EFB4BF" w14:textId="0132AB1A" w:rsidR="008314E3" w:rsidRDefault="008314E3">
            <w:pPr>
              <w:spacing w:after="60" w:line="252" w:lineRule="auto"/>
            </w:pPr>
            <w:r>
              <w:rPr>
                <w:b/>
                <w:bCs/>
              </w:rPr>
              <w:t>Nova redação:</w:t>
            </w:r>
            <w:r>
              <w:t xml:space="preserve"> 7.9. Preço unitário inferior aos limites dos itens 7.13.1 e 7.13.2 não acarretará, por si só, a desclassificação da proposta, devendo o licitante demonstrar sua exequibilidade na forma daqueles itens. Não demonstrada a exequibilidade, a proposta será desclassificada (art. 59, §3º).</w:t>
            </w:r>
          </w:p>
        </w:tc>
      </w:tr>
      <w:tr w:rsidR="008314E3" w14:paraId="1B828C1D"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8029D7" w14:textId="77777777" w:rsidR="008314E3" w:rsidRDefault="008314E3">
            <w:pPr>
              <w:spacing w:after="60" w:line="252" w:lineRule="auto"/>
            </w:pPr>
            <w:r>
              <w:rPr>
                <w:b/>
                <w:bCs/>
              </w:rPr>
              <w:t>7.13</w:t>
            </w:r>
          </w:p>
          <w:p w14:paraId="29D1D813"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25B28DE" w14:textId="77777777" w:rsidR="008314E3" w:rsidRDefault="008314E3">
            <w:pPr>
              <w:spacing w:after="60" w:line="252" w:lineRule="auto"/>
            </w:pPr>
            <w:r>
              <w:rPr>
                <w:color w:val="404040"/>
              </w:rPr>
              <w:t>7.13. Propostas inferiores a 75% do valor do Projeto Básico será admitida situação de presunção inexequibilidade e terá necessidade de esclarecimentos complementares, através de diligências para que a licitante comprove a exequibilidade da proposta.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3BAFEE" w14:textId="77777777" w:rsidR="008314E3" w:rsidRDefault="008314E3">
            <w:pPr>
              <w:spacing w:after="60" w:line="252" w:lineRule="auto"/>
            </w:pPr>
            <w:r>
              <w:rPr>
                <w:b/>
                <w:bCs/>
              </w:rPr>
              <w:t>Nova redação:</w:t>
            </w:r>
            <w:r>
              <w:t xml:space="preserve"> 7.13. A proposta cujo valor global seja inferior a 75% (setenta e cinco por cento) do valor orçado pela Administração terá presumida a sua inexequibilidade (art. 59, §4º), e o Agente de Contratação realizará diligência para que o licitante demonstre a exequibilidade, sob pena de desclassificação.</w:t>
            </w:r>
          </w:p>
        </w:tc>
      </w:tr>
    </w:tbl>
    <w:p w14:paraId="5551605A" w14:textId="77777777" w:rsidR="002B239B" w:rsidRDefault="00000000">
      <w:pPr>
        <w:pStyle w:val="Ttulo1"/>
        <w:keepNext/>
        <w:spacing w:before="240" w:after="100"/>
      </w:pPr>
      <w:r>
        <w:rPr>
          <w:b/>
          <w:bCs/>
          <w:color w:val="1F3864"/>
          <w:sz w:val="24"/>
          <w:szCs w:val="24"/>
        </w:rPr>
        <w:t>Item 8 – Da habilitação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8314E3" w14:paraId="3CFA4CC9" w14:textId="77777777" w:rsidTr="008314E3">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DEA338A" w14:textId="77777777" w:rsidR="008314E3" w:rsidRDefault="008314E3">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CC7FC9E" w14:textId="77777777" w:rsidR="008314E3" w:rsidRDefault="008314E3">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F32F7D0" w14:textId="77777777" w:rsidR="008314E3" w:rsidRDefault="008314E3">
            <w:pPr>
              <w:spacing w:line="252" w:lineRule="auto"/>
            </w:pPr>
            <w:r>
              <w:rPr>
                <w:b/>
                <w:bCs/>
                <w:color w:val="FFFFFF"/>
              </w:rPr>
              <w:t>Alteração a fazer</w:t>
            </w:r>
          </w:p>
        </w:tc>
      </w:tr>
      <w:tr w:rsidR="008314E3" w14:paraId="33C9CBC9"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609994" w14:textId="77777777" w:rsidR="008314E3" w:rsidRDefault="008314E3">
            <w:pPr>
              <w:spacing w:after="60" w:line="252" w:lineRule="auto"/>
            </w:pPr>
            <w:r>
              <w:rPr>
                <w:b/>
                <w:bCs/>
              </w:rPr>
              <w:t>8.1</w:t>
            </w:r>
          </w:p>
          <w:p w14:paraId="39F0A572" w14:textId="77777777" w:rsidR="008314E3" w:rsidRDefault="008314E3">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007E8B8" w14:textId="77777777" w:rsidR="008314E3" w:rsidRDefault="008314E3">
            <w:pPr>
              <w:spacing w:after="60" w:line="252" w:lineRule="auto"/>
            </w:pPr>
            <w:r>
              <w:rPr>
                <w:color w:val="404040"/>
              </w:rPr>
              <w:t>8.1. COMO CONDIÇÃO PRÉVIA AO EXAME DA DOCUMENTAÇÃO DE HABILITAÇÃO DO LICITANTE DETENTOR DA PROPOSTA CLASSIFICADA EM PRIMEIRO LUGAR, O AGENTE DE CONTRATAÇÃO VERIFICARÁ O EVENTUAL DESCUMPRIMENTO DAS CONDIÇÕES DE PARTICIPAÇÃO [...]</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77C0AC" w14:textId="77777777" w:rsidR="008314E3" w:rsidRDefault="008314E3">
            <w:pPr>
              <w:spacing w:after="60" w:line="252" w:lineRule="auto"/>
            </w:pPr>
            <w:r>
              <w:rPr>
                <w:b/>
                <w:bCs/>
              </w:rPr>
              <w:t>Nova redação:</w:t>
            </w:r>
            <w:r>
              <w:t xml:space="preserve"> 8.1. Como condição prévia ao exame da documentação de habilitação, o Agente de Contratação verificará, em relação a todos os licitantes, o eventual descumprimento das condições de participação, especialmente quanto à existência de sanção que impeça a participação no certame ou a futura contratação, mediante consulta aos seguintes cadastros:</w:t>
            </w:r>
          </w:p>
        </w:tc>
      </w:tr>
      <w:tr w:rsidR="008314E3" w14:paraId="5EC21C97"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9B9B76" w14:textId="77777777" w:rsidR="008314E3" w:rsidRDefault="008314E3">
            <w:pPr>
              <w:spacing w:after="60" w:line="252" w:lineRule="auto"/>
            </w:pPr>
            <w:r>
              <w:rPr>
                <w:b/>
                <w:bCs/>
              </w:rPr>
              <w:t>8.1.1, 8.1.2 e 8.1.4.1 a 8.1.4.3</w:t>
            </w:r>
          </w:p>
          <w:p w14:paraId="6FA7D59B"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4BA900D" w14:textId="77777777" w:rsidR="008314E3" w:rsidRDefault="008314E3">
            <w:pPr>
              <w:spacing w:after="60" w:line="252" w:lineRule="auto"/>
            </w:pPr>
            <w:r>
              <w:rPr>
                <w:color w:val="404040"/>
              </w:rPr>
              <w:t>8.1.1. Cadastro Nacional de Empresas Inidôneas e Suspensas – CEIS e o Cadastro de (www.portaldatransparencia.gov.br/);</w:t>
            </w:r>
          </w:p>
          <w:p w14:paraId="5434F633" w14:textId="77777777" w:rsidR="008314E3" w:rsidRDefault="008314E3">
            <w:pPr>
              <w:spacing w:after="60" w:line="252" w:lineRule="auto"/>
            </w:pPr>
            <w:r>
              <w:rPr>
                <w:color w:val="404040"/>
              </w:rPr>
              <w:t>8.1.2. Cadastro Nacional de Condenações Cíveis por Atos de Improbidade Administrativa, mantido pelo Conselho Nacional (www.cnj.jus.br/</w:t>
            </w:r>
            <w:proofErr w:type="spellStart"/>
            <w:r>
              <w:rPr>
                <w:color w:val="404040"/>
              </w:rPr>
              <w:t>improbidade_adm</w:t>
            </w:r>
            <w:proofErr w:type="spellEnd"/>
            <w:r>
              <w:rPr>
                <w:color w:val="404040"/>
              </w:rPr>
              <w:t>/</w:t>
            </w:r>
            <w:proofErr w:type="spellStart"/>
            <w:r>
              <w:rPr>
                <w:color w:val="404040"/>
              </w:rPr>
              <w:t>consultar_requerido.php</w:t>
            </w:r>
            <w:proofErr w:type="spellEnd"/>
            <w:r>
              <w:rPr>
                <w:color w:val="404040"/>
              </w:rPr>
              <w:t>). de Justiça</w:t>
            </w:r>
          </w:p>
          <w:p w14:paraId="0ED5D434" w14:textId="77777777" w:rsidR="008314E3" w:rsidRDefault="008314E3">
            <w:pPr>
              <w:spacing w:after="60" w:line="252" w:lineRule="auto"/>
            </w:pPr>
            <w:r>
              <w:rPr>
                <w:color w:val="404040"/>
              </w:rPr>
              <w:t>8.1.4.1. Caso conste na Consulta de Situação do Fornecedor a existência de Ocorrências Impeditivas Indiretas, o gestor diligenciará [...] 8.1.4.3. O licitante será convocado para manifestação previamente à sua desclassificação.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A81EB" w14:textId="77777777" w:rsidR="008314E3" w:rsidRDefault="008314E3">
            <w:pPr>
              <w:spacing w:after="60" w:line="252" w:lineRule="auto"/>
            </w:pPr>
            <w:r>
              <w:rPr>
                <w:b/>
                <w:bCs/>
              </w:rPr>
              <w:t>8.1.1:</w:t>
            </w:r>
            <w:r>
              <w:t xml:space="preserve"> Cadastro Nacional de Empresas Inidôneas e Suspensas – CEIS e Cadastro Nacional de Empresas Punidas – CNEP (www.portaldatransparencia.gov.br);</w:t>
            </w:r>
          </w:p>
          <w:p w14:paraId="2B96E299" w14:textId="77777777" w:rsidR="008314E3" w:rsidRDefault="008314E3">
            <w:pPr>
              <w:spacing w:after="60" w:line="252" w:lineRule="auto"/>
            </w:pPr>
            <w:r>
              <w:rPr>
                <w:b/>
                <w:bCs/>
              </w:rPr>
              <w:t>8.1.2:</w:t>
            </w:r>
            <w:r>
              <w:t xml:space="preserve"> Cadastro Nacional de Condenações Cíveis por Atos de Improbidade Administrativa e Inelegibilidade, mantido pelo Conselho Nacional de Justiça (www.cnj.jus.br/</w:t>
            </w:r>
            <w:proofErr w:type="spellStart"/>
            <w:r>
              <w:t>improbidade_adm</w:t>
            </w:r>
            <w:proofErr w:type="spellEnd"/>
            <w:r>
              <w:t>/</w:t>
            </w:r>
            <w:proofErr w:type="spellStart"/>
            <w:r>
              <w:t>consultar_requerido.php</w:t>
            </w:r>
            <w:proofErr w:type="spellEnd"/>
            <w:r>
              <w:t>);</w:t>
            </w:r>
          </w:p>
          <w:p w14:paraId="567FD355" w14:textId="77777777" w:rsidR="008314E3" w:rsidRDefault="008314E3">
            <w:pPr>
              <w:spacing w:after="60" w:line="252" w:lineRule="auto"/>
            </w:pPr>
            <w:r>
              <w:rPr>
                <w:b/>
                <w:bCs/>
              </w:rPr>
              <w:t>8.1.4.1:</w:t>
            </w:r>
            <w:r>
              <w:t xml:space="preserve"> Havendo indícios de que o licitante busca burlar sanção aplicada a outra empresa, verificados por vínculos societários, linhas de fornecimento similares, entre outros, o Agente de Contratação diligenciará para apurar os fatos. (Excluir o 8.1.4.2, absorvido pelo 8.1.4.1.)</w:t>
            </w:r>
          </w:p>
          <w:p w14:paraId="00DB5639" w14:textId="77777777" w:rsidR="008314E3" w:rsidRDefault="008314E3">
            <w:pPr>
              <w:spacing w:after="60" w:line="252" w:lineRule="auto"/>
            </w:pPr>
            <w:r>
              <w:rPr>
                <w:b/>
                <w:bCs/>
              </w:rPr>
              <w:t>8.1.4.3:</w:t>
            </w:r>
            <w:r>
              <w:t xml:space="preserve"> substituir “desclassificação” por “inabilitação”.</w:t>
            </w:r>
          </w:p>
        </w:tc>
      </w:tr>
      <w:tr w:rsidR="008314E3" w14:paraId="06F67EC5"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CFAE09" w14:textId="77777777" w:rsidR="008314E3" w:rsidRDefault="008314E3">
            <w:pPr>
              <w:spacing w:after="60" w:line="252" w:lineRule="auto"/>
            </w:pPr>
            <w:r>
              <w:rPr>
                <w:b/>
                <w:bCs/>
              </w:rPr>
              <w:t>8.1.6 e 8.16</w:t>
            </w:r>
          </w:p>
          <w:p w14:paraId="55547FA9" w14:textId="77777777" w:rsidR="008314E3" w:rsidRDefault="008314E3">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5B261EB" w14:textId="77777777" w:rsidR="008314E3" w:rsidRDefault="008314E3">
            <w:pPr>
              <w:spacing w:after="60" w:line="252" w:lineRule="auto"/>
            </w:pPr>
            <w:r>
              <w:rPr>
                <w:color w:val="404040"/>
              </w:rPr>
              <w:t xml:space="preserve">8.1.6. No caso de inabilitação, haverá nova verificação, pelo sistema, da eventual ocorrência do empate ficto, previsto nos </w:t>
            </w:r>
            <w:proofErr w:type="spellStart"/>
            <w:r>
              <w:rPr>
                <w:color w:val="404040"/>
              </w:rPr>
              <w:t>arts</w:t>
            </w:r>
            <w:proofErr w:type="spellEnd"/>
            <w:r>
              <w:rPr>
                <w:color w:val="404040"/>
              </w:rPr>
              <w:t>. 44 e 45 da Lei Complementar nº 123/ 2006, seguindo-se a disciplina antes estabelecida para aceitação da proposta subsequente.</w:t>
            </w:r>
          </w:p>
          <w:p w14:paraId="476340F3" w14:textId="77777777" w:rsidR="008314E3" w:rsidRDefault="008314E3">
            <w:pPr>
              <w:spacing w:after="60" w:line="252" w:lineRule="auto"/>
            </w:pPr>
            <w:r>
              <w:rPr>
                <w:color w:val="404040"/>
              </w:rPr>
              <w:t>8.16. [mesmo conteúdo, para “itens não exclusivos”]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BF762E" w14:textId="77777777" w:rsidR="008314E3" w:rsidRDefault="008314E3">
            <w:pPr>
              <w:spacing w:after="60" w:line="252" w:lineRule="auto"/>
            </w:pPr>
            <w:r>
              <w:rPr>
                <w:b/>
                <w:bCs/>
              </w:rPr>
              <w:t>Excluir os itens 8.1.6 e 8.16</w:t>
            </w:r>
            <w:r>
              <w:t xml:space="preserve"> e incluir no item 8: “Como a habilitação antecede a fase de lances, somente os licitantes habilitados participarão da disputa, e o empate ficto (</w:t>
            </w:r>
            <w:proofErr w:type="spellStart"/>
            <w:r>
              <w:t>arts</w:t>
            </w:r>
            <w:proofErr w:type="spellEnd"/>
            <w:r>
              <w:t>. 44 e 45 da LC nº 123/2006) será verificado ao final da fase de lances, entre os licitantes habilitados.”</w:t>
            </w:r>
          </w:p>
        </w:tc>
      </w:tr>
      <w:tr w:rsidR="008314E3" w14:paraId="4E9C6137"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2B16E6" w14:textId="77777777" w:rsidR="008314E3" w:rsidRDefault="008314E3">
            <w:pPr>
              <w:spacing w:after="60" w:line="252" w:lineRule="auto"/>
            </w:pPr>
            <w:r>
              <w:rPr>
                <w:b/>
                <w:bCs/>
              </w:rPr>
              <w:t>8.5.6 e 8.5.7</w:t>
            </w:r>
          </w:p>
          <w:p w14:paraId="2B1A57A3"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CA0D924" w14:textId="77777777" w:rsidR="008314E3" w:rsidRDefault="008314E3">
            <w:pPr>
              <w:spacing w:after="60" w:line="252" w:lineRule="auto"/>
            </w:pPr>
            <w:r>
              <w:rPr>
                <w:color w:val="404040"/>
              </w:rPr>
              <w:t>8.5.6. Prova de regularidade junto à Fazenda Estadual, através da Certidão Negativa conjunta junto aos Tributos Estaduais [...]</w:t>
            </w:r>
          </w:p>
          <w:p w14:paraId="31B6F426" w14:textId="77777777" w:rsidR="008314E3" w:rsidRDefault="008314E3">
            <w:pPr>
              <w:spacing w:after="60" w:line="252" w:lineRule="auto"/>
            </w:pPr>
            <w:r>
              <w:rPr>
                <w:color w:val="404040"/>
              </w:rPr>
              <w:t>8.5.7. Prova de regularidade junto à Fazenda Municipal, através da Certidão Negativa junto aos Tributos Municipais [...]</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C126E0" w14:textId="77777777" w:rsidR="008314E3" w:rsidRDefault="008314E3">
            <w:pPr>
              <w:spacing w:after="60" w:line="252" w:lineRule="auto"/>
            </w:pPr>
            <w:r>
              <w:rPr>
                <w:b/>
                <w:bCs/>
              </w:rPr>
              <w:t>Nos dois itens, substituir</w:t>
            </w:r>
            <w:r>
              <w:t xml:space="preserve"> “Certidão Negativa” por “certidão negativa ou positiva com efeitos de negativa”.</w:t>
            </w:r>
          </w:p>
        </w:tc>
      </w:tr>
      <w:tr w:rsidR="008314E3" w14:paraId="62A4ECD9"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4A6A19" w14:textId="77777777" w:rsidR="008314E3" w:rsidRDefault="008314E3">
            <w:pPr>
              <w:spacing w:after="60" w:line="252" w:lineRule="auto"/>
            </w:pPr>
            <w:r>
              <w:rPr>
                <w:b/>
                <w:bCs/>
              </w:rPr>
              <w:lastRenderedPageBreak/>
              <w:t>8.5.8</w:t>
            </w:r>
          </w:p>
          <w:p w14:paraId="21D5293C"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99BA8B5" w14:textId="77777777" w:rsidR="008314E3" w:rsidRDefault="008314E3">
            <w:pPr>
              <w:spacing w:after="60" w:line="252" w:lineRule="auto"/>
            </w:pPr>
            <w:r>
              <w:rPr>
                <w:color w:val="404040"/>
              </w:rPr>
              <w:t>8.5.8. Caso o licitante detentor do menor preço seja qualificado como microempresa ou empresa de pequeno porte deverá apresentar toda a documentação exigida para efeito de comprovação de regularidade fiscal, mesmo que esta apresente alguma restrição, sob pena de inabilitação.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3ED4A" w14:textId="77777777" w:rsidR="008314E3" w:rsidRDefault="008314E3">
            <w:pPr>
              <w:spacing w:after="60" w:line="252" w:lineRule="auto"/>
            </w:pPr>
            <w:r>
              <w:rPr>
                <w:b/>
                <w:bCs/>
              </w:rPr>
              <w:t>Nova redação:</w:t>
            </w:r>
            <w:r>
              <w:t xml:space="preserve"> 8.5.8. A microempresa ou empresa de pequeno porte deverá apresentar toda a documentação exigida para comprovação de regularidade fiscal e trabalhista, mesmo que esta apresente alguma restrição, sob pena de inabilitação (art. 43 da LC nº 123/2006). A restrição não impedirá sua participação na fase de lances nem sua declaração como vencedora, observado o item 8.12.</w:t>
            </w:r>
          </w:p>
        </w:tc>
      </w:tr>
      <w:tr w:rsidR="008314E3" w14:paraId="6D1016EF"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38653E" w14:textId="77777777" w:rsidR="008314E3" w:rsidRDefault="008314E3">
            <w:pPr>
              <w:spacing w:after="60" w:line="252" w:lineRule="auto"/>
            </w:pPr>
            <w:r>
              <w:rPr>
                <w:b/>
                <w:bCs/>
              </w:rPr>
              <w:t>8.6.3 e 8.6.3.1</w:t>
            </w:r>
          </w:p>
          <w:p w14:paraId="0D90A8B5"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1A4EF8A" w14:textId="77777777" w:rsidR="008314E3" w:rsidRDefault="008314E3">
            <w:pPr>
              <w:spacing w:after="60" w:line="252" w:lineRule="auto"/>
            </w:pPr>
            <w:r>
              <w:rPr>
                <w:color w:val="404040"/>
              </w:rPr>
              <w:t>8.6.3. Balanço patrimonial e demonstrações contábeis dos dois últimos exercícios social, já exigíveis e apresentados na forma da lei, que comprovem a boa situação financeira da empresa, vedada a sua substituição por balancetes ou balanços provisórios, podendo ser atualizados por índices oficiais quando encerrado há mais de 3 (três) meses da data de apresentação da proposta;</w:t>
            </w:r>
          </w:p>
          <w:p w14:paraId="2F86350F" w14:textId="77777777" w:rsidR="008314E3" w:rsidRDefault="008314E3">
            <w:pPr>
              <w:spacing w:after="60" w:line="252" w:lineRule="auto"/>
            </w:pPr>
            <w:r>
              <w:rPr>
                <w:color w:val="404040"/>
              </w:rPr>
              <w:t>8.6.3.1. No caso de empresa constituída no exercício social vigente, admite se a apresentação de balanço patrimonial e demonstrações contábeis referentes ao período de existência da sociedade;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AE5592" w14:textId="77777777" w:rsidR="008314E3" w:rsidRDefault="008314E3">
            <w:pPr>
              <w:spacing w:after="60" w:line="252" w:lineRule="auto"/>
            </w:pPr>
            <w:r>
              <w:rPr>
                <w:b/>
                <w:bCs/>
              </w:rPr>
              <w:t>Nova redação:</w:t>
            </w:r>
          </w:p>
          <w:p w14:paraId="1D158E35" w14:textId="77777777" w:rsidR="008314E3" w:rsidRDefault="008314E3">
            <w:pPr>
              <w:spacing w:after="60" w:line="252" w:lineRule="auto"/>
            </w:pPr>
            <w:r>
              <w:t>8.6.3. Balanço patrimonial, demonstração de resultado de exercício e demais demonstrações contábeis dos 2 (dois) últimos exercícios sociais, já exigíveis e apresentados na forma da lei, vedada a substituição por balancetes ou balanços provisórios (art. 69, I).</w:t>
            </w:r>
          </w:p>
          <w:p w14:paraId="5EFD400C" w14:textId="77777777" w:rsidR="008314E3" w:rsidRDefault="008314E3">
            <w:pPr>
              <w:spacing w:after="60" w:line="252" w:lineRule="auto"/>
            </w:pPr>
            <w:r>
              <w:t>8.6.3.1. A empresa constituída há menos de 2 (dois) anos apresentará os documentos do último exercício (art. 69, §6º); a constituída no exercício social vigente apresentará o balanço de abertura ou o referente ao período de existência da sociedade.</w:t>
            </w:r>
          </w:p>
        </w:tc>
      </w:tr>
      <w:tr w:rsidR="008314E3" w14:paraId="179D3200"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4CB7A7" w14:textId="77777777" w:rsidR="008314E3" w:rsidRDefault="008314E3">
            <w:pPr>
              <w:spacing w:after="60" w:line="252" w:lineRule="auto"/>
            </w:pPr>
            <w:r>
              <w:rPr>
                <w:b/>
                <w:bCs/>
              </w:rPr>
              <w:t>8.6.5 e 8.6.6</w:t>
            </w:r>
          </w:p>
          <w:p w14:paraId="232E39A4" w14:textId="77777777" w:rsidR="008314E3" w:rsidRDefault="008314E3">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A74695D" w14:textId="4B2D2AFD" w:rsidR="008314E3" w:rsidRDefault="008314E3">
            <w:pPr>
              <w:spacing w:after="60" w:line="252" w:lineRule="auto"/>
            </w:pPr>
            <w:r>
              <w:rPr>
                <w:color w:val="404040"/>
              </w:rPr>
              <w:t>8.6.5. As empresas que apresentarem resultado inferior ou igual a 1 (um) em qualquer dos índices [...] deverão comprovar, considerados os riscos para a Administração, e, a critério da autoridade competente, o capital mínimo ou o patrimônio líquido mínimo de 10% (dez por cento) do valor estimado da contratação ou do item pertinente.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420F0C" w14:textId="3CB089A5" w:rsidR="008314E3" w:rsidRDefault="008314E3">
            <w:pPr>
              <w:spacing w:after="60" w:line="252" w:lineRule="auto"/>
            </w:pPr>
            <w:r>
              <w:rPr>
                <w:b/>
                <w:bCs/>
              </w:rPr>
              <w:t>Nova redação do 8.6.5:</w:t>
            </w:r>
            <w:r>
              <w:t xml:space="preserve"> 8.6.5. A empresa que apresentar resultado igual ou inferior a 1 (um) em qualquer dos índices do item 8.6.4 deverá comprovar patrimônio líquido mínimo de 10% (dez por cento) do valor estimado da contratação (art. 69, §4º).</w:t>
            </w:r>
          </w:p>
        </w:tc>
      </w:tr>
      <w:tr w:rsidR="008314E3" w14:paraId="4F3CBC10"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93E5B9" w14:textId="77777777" w:rsidR="008314E3" w:rsidRDefault="008314E3">
            <w:pPr>
              <w:spacing w:after="60" w:line="252" w:lineRule="auto"/>
            </w:pPr>
            <w:r>
              <w:rPr>
                <w:b/>
                <w:bCs/>
              </w:rPr>
              <w:t>8.6.7 (incluir 8.6.7.3 e 8.6.7.4)</w:t>
            </w:r>
          </w:p>
          <w:p w14:paraId="38E094C4"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AB803A3" w14:textId="77777777" w:rsidR="008314E3" w:rsidRDefault="008314E3">
            <w:pPr>
              <w:spacing w:after="60" w:line="252" w:lineRule="auto"/>
            </w:pPr>
            <w:r>
              <w:rPr>
                <w:color w:val="404040"/>
              </w:rPr>
              <w:t>8.6.7. Garantia da proposta: Conforme o estabelecido no artigo 58, § 1º [...] no importe de 1% (um por cento) do valor estimado para a contratação [...] 8.6.7.2. [...] garantia de proposta será devolvida aos licitantes no prazo de 10 (dez) dias úteis [...]</w:t>
            </w:r>
          </w:p>
          <w:p w14:paraId="2070554A" w14:textId="77777777" w:rsidR="008314E3" w:rsidRDefault="008314E3">
            <w:pPr>
              <w:spacing w:after="60" w:line="252" w:lineRule="auto"/>
            </w:pPr>
            <w:r>
              <w:rPr>
                <w:color w:val="404040"/>
              </w:rPr>
              <w:t>Não há regra sobre o momento de verificação nem sobre a execução da garantia.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84BFE4" w14:textId="77777777" w:rsidR="008314E3" w:rsidRDefault="008314E3">
            <w:pPr>
              <w:spacing w:after="60" w:line="252" w:lineRule="auto"/>
            </w:pPr>
            <w:r>
              <w:rPr>
                <w:b/>
                <w:bCs/>
              </w:rPr>
              <w:t>Incluir:</w:t>
            </w:r>
          </w:p>
          <w:p w14:paraId="4FC256A8" w14:textId="77777777" w:rsidR="008314E3" w:rsidRDefault="008314E3">
            <w:pPr>
              <w:spacing w:after="60" w:line="252" w:lineRule="auto"/>
            </w:pPr>
            <w:r>
              <w:t>8.6.7.3. A garantia será analisada na fase de habilitação, que antecede a fase de lances, e sua ausência ou insuficiência implicará a inabilitação do licitante.</w:t>
            </w:r>
          </w:p>
          <w:p w14:paraId="6D835A26" w14:textId="77777777" w:rsidR="008314E3" w:rsidRDefault="008314E3">
            <w:pPr>
              <w:spacing w:after="60" w:line="252" w:lineRule="auto"/>
            </w:pPr>
            <w:r>
              <w:t>8.6.7.4. Implicará a execução do valor integral da garantia a recusa em assinar o contrato ou a não apresentação dos documentos para a contratação (art. 58, §3º).</w:t>
            </w:r>
          </w:p>
        </w:tc>
      </w:tr>
      <w:tr w:rsidR="008314E3" w14:paraId="0B742BE3"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35E2E0" w14:textId="77777777" w:rsidR="008314E3" w:rsidRDefault="008314E3">
            <w:pPr>
              <w:spacing w:after="60" w:line="252" w:lineRule="auto"/>
            </w:pPr>
            <w:r>
              <w:rPr>
                <w:b/>
                <w:bCs/>
              </w:rPr>
              <w:t>8.7.6.4</w:t>
            </w:r>
          </w:p>
          <w:p w14:paraId="1E4D6599"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A3F573B" w14:textId="77777777" w:rsidR="008314E3" w:rsidRDefault="008314E3">
            <w:pPr>
              <w:spacing w:after="60" w:line="252" w:lineRule="auto"/>
            </w:pPr>
            <w:r>
              <w:rPr>
                <w:color w:val="404040"/>
              </w:rPr>
              <w:t>8.7.6.4. Profissional Autônomo: Cópia do contrato de prestação de serviços, devidamente assinado pelas partes e com firmas reconhecidas;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023233" w14:textId="77777777" w:rsidR="008314E3" w:rsidRDefault="008314E3">
            <w:pPr>
              <w:spacing w:after="60" w:line="252" w:lineRule="auto"/>
            </w:pPr>
            <w:r>
              <w:rPr>
                <w:b/>
                <w:bCs/>
              </w:rPr>
              <w:t>Nova redação:</w:t>
            </w:r>
            <w:r>
              <w:t xml:space="preserve"> 8.7.6.4. Profissional autônomo: cópia do contrato de prestação de serviços assinado pelas partes, ou declaração de compromisso de vinculação futura, caso o licitante seja vencedor, acompanhada da anuência do profissional.</w:t>
            </w:r>
          </w:p>
        </w:tc>
      </w:tr>
      <w:tr w:rsidR="008314E3" w14:paraId="412335FA"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D81BD1" w14:textId="77777777" w:rsidR="008314E3" w:rsidRDefault="008314E3">
            <w:pPr>
              <w:spacing w:after="60" w:line="252" w:lineRule="auto"/>
            </w:pPr>
            <w:r>
              <w:rPr>
                <w:b/>
                <w:bCs/>
              </w:rPr>
              <w:t>8.8.1</w:t>
            </w:r>
          </w:p>
          <w:p w14:paraId="56AFFA9D" w14:textId="77777777" w:rsidR="008314E3" w:rsidRDefault="008314E3">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82E4322" w14:textId="77777777" w:rsidR="008314E3" w:rsidRDefault="008314E3">
            <w:pPr>
              <w:spacing w:after="60" w:line="252" w:lineRule="auto"/>
            </w:pPr>
            <w:r>
              <w:rPr>
                <w:color w:val="404040"/>
              </w:rPr>
              <w:t>8.8.1. [...] nos termos do artigo 7°, XXXIII, da Constituição Federal de 1998;</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250FB" w14:textId="77777777" w:rsidR="008314E3" w:rsidRDefault="008314E3">
            <w:pPr>
              <w:spacing w:after="60" w:line="252" w:lineRule="auto"/>
            </w:pPr>
            <w:r>
              <w:rPr>
                <w:b/>
                <w:bCs/>
              </w:rPr>
              <w:t>Substituir</w:t>
            </w:r>
            <w:r>
              <w:t xml:space="preserve"> “1998” por “1988”.</w:t>
            </w:r>
          </w:p>
        </w:tc>
      </w:tr>
      <w:tr w:rsidR="008314E3" w14:paraId="2B248F29"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DA86A4" w14:textId="77777777" w:rsidR="008314E3" w:rsidRDefault="008314E3">
            <w:pPr>
              <w:spacing w:after="60" w:line="252" w:lineRule="auto"/>
            </w:pPr>
            <w:r>
              <w:rPr>
                <w:b/>
                <w:bCs/>
              </w:rPr>
              <w:t>8.8.4 (incluir)</w:t>
            </w:r>
          </w:p>
          <w:p w14:paraId="206C4514"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4A2E1B6" w14:textId="77777777" w:rsidR="008314E3" w:rsidRDefault="008314E3">
            <w:pPr>
              <w:spacing w:after="60" w:line="252" w:lineRule="auto"/>
            </w:pPr>
            <w:r>
              <w:rPr>
                <w:color w:val="404040"/>
              </w:rPr>
              <w:t>O edital não trata de vistoria nem de declaração de conhecimento do local da obra.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B9EDF7" w14:textId="77777777" w:rsidR="008314E3" w:rsidRDefault="008314E3">
            <w:pPr>
              <w:spacing w:after="60" w:line="252" w:lineRule="auto"/>
            </w:pPr>
            <w:r>
              <w:rPr>
                <w:b/>
                <w:bCs/>
              </w:rPr>
              <w:t>Incluir:</w:t>
            </w:r>
            <w:r>
              <w:t xml:space="preserve"> 8.8.4. Declaração, assinada pelo responsável técnico do licitante, de que tem pleno conhecimento do local e das condições e peculiaridades da obra, sendo facultada a realização de vistoria prévia, mediante agendamento com a Secretaria Municipal de Obras pelo telefone/e-mail [___], até o dia útil anterior à abertura da sessão (art. 63, §§2º e 3º).</w:t>
            </w:r>
          </w:p>
        </w:tc>
      </w:tr>
      <w:tr w:rsidR="008314E3" w14:paraId="25EF39DF"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94E632" w14:textId="77777777" w:rsidR="008314E3" w:rsidRDefault="008314E3">
            <w:pPr>
              <w:spacing w:after="60" w:line="252" w:lineRule="auto"/>
            </w:pPr>
            <w:r>
              <w:rPr>
                <w:b/>
                <w:bCs/>
              </w:rPr>
              <w:lastRenderedPageBreak/>
              <w:t>8.9, 8.11 e 8.17</w:t>
            </w:r>
          </w:p>
          <w:p w14:paraId="4F4FDEE2" w14:textId="77777777" w:rsidR="008314E3" w:rsidRDefault="008314E3">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6267252" w14:textId="77777777" w:rsidR="008314E3" w:rsidRDefault="008314E3">
            <w:pPr>
              <w:spacing w:after="60" w:line="252" w:lineRule="auto"/>
            </w:pPr>
            <w:r>
              <w:rPr>
                <w:color w:val="404040"/>
              </w:rPr>
              <w:t>8.9. O Agente de Contratação fará a análise dos documentos de habilitação do licitante vencedor momento que será franqueada vista aos interessados após a análise será aberto o prazo para manifestação da intenção de interposição de recurso.</w:t>
            </w:r>
          </w:p>
          <w:p w14:paraId="4BFC950C" w14:textId="77777777" w:rsidR="008314E3" w:rsidRDefault="008314E3">
            <w:pPr>
              <w:spacing w:after="60" w:line="252" w:lineRule="auto"/>
            </w:pPr>
            <w:r>
              <w:rPr>
                <w:color w:val="404040"/>
              </w:rPr>
              <w:t>8.11. A declaração do vencedor acontecerá no momento imediatamente posterior à fase de habilitação.</w:t>
            </w:r>
          </w:p>
          <w:p w14:paraId="33EEBE5C" w14:textId="77777777" w:rsidR="008314E3" w:rsidRDefault="008314E3">
            <w:pPr>
              <w:spacing w:after="60" w:line="252" w:lineRule="auto"/>
            </w:pPr>
            <w:r>
              <w:rPr>
                <w:color w:val="404040"/>
              </w:rPr>
              <w:t>8.17. Constatado o atendimento às exigências de habilitação fixadas no Edital, o licitante será declarado vencedor.</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099075" w14:textId="77777777" w:rsidR="008314E3" w:rsidRDefault="008314E3">
            <w:pPr>
              <w:spacing w:after="60" w:line="252" w:lineRule="auto"/>
            </w:pPr>
            <w:r>
              <w:rPr>
                <w:b/>
                <w:bCs/>
              </w:rPr>
              <w:t>Nova redação:</w:t>
            </w:r>
          </w:p>
          <w:p w14:paraId="2EF7CBD2" w14:textId="77777777" w:rsidR="008314E3" w:rsidRDefault="008314E3">
            <w:pPr>
              <w:spacing w:after="60" w:line="252" w:lineRule="auto"/>
            </w:pPr>
            <w:r>
              <w:t>8.9. Concluída a análise dos documentos de habilitação de todos os licitantes, o Agente de Contratação registrará no sistema o resultado, com a motivação das inabilitações, e somente os licitantes habilitados participarão da fase de lances. A intenção de recorrer contra a habilitação ou a inabilitação será manifestada na fase recursal única, após o julgamento das propostas (art. 165, §1º).</w:t>
            </w:r>
          </w:p>
          <w:p w14:paraId="7352FFAB" w14:textId="77777777" w:rsidR="008314E3" w:rsidRDefault="008314E3">
            <w:pPr>
              <w:spacing w:after="60" w:line="252" w:lineRule="auto"/>
            </w:pPr>
            <w:r>
              <w:t>8.11. A declaração do vencedor ocorrerá após o julgamento da proposta, na forma do item 7.</w:t>
            </w:r>
          </w:p>
          <w:p w14:paraId="52272ECB" w14:textId="77777777" w:rsidR="008314E3" w:rsidRDefault="008314E3">
            <w:pPr>
              <w:spacing w:after="60" w:line="252" w:lineRule="auto"/>
            </w:pPr>
            <w:r>
              <w:rPr>
                <w:b/>
                <w:bCs/>
              </w:rPr>
              <w:t>Excluir o item 8.17.</w:t>
            </w:r>
          </w:p>
        </w:tc>
      </w:tr>
      <w:tr w:rsidR="008314E3" w14:paraId="303087BD" w14:textId="77777777" w:rsidTr="008314E3">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8BF68D" w14:textId="77777777" w:rsidR="008314E3" w:rsidRDefault="008314E3">
            <w:pPr>
              <w:spacing w:after="60" w:line="252" w:lineRule="auto"/>
            </w:pPr>
            <w:r>
              <w:rPr>
                <w:b/>
                <w:bCs/>
              </w:rPr>
              <w:t>8.12 e 9.17</w:t>
            </w:r>
          </w:p>
          <w:p w14:paraId="457E778F" w14:textId="77777777" w:rsidR="008314E3" w:rsidRDefault="008314E3">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FBD77DA" w14:textId="77777777" w:rsidR="008314E3" w:rsidRDefault="008314E3">
            <w:pPr>
              <w:spacing w:after="60" w:line="252" w:lineRule="auto"/>
            </w:pPr>
            <w:r>
              <w:rPr>
                <w:color w:val="404040"/>
              </w:rPr>
              <w:t xml:space="preserve">8.12. [...] </w:t>
            </w:r>
            <w:proofErr w:type="gramStart"/>
            <w:r>
              <w:rPr>
                <w:color w:val="404040"/>
              </w:rPr>
              <w:t>a mesma</w:t>
            </w:r>
            <w:proofErr w:type="gramEnd"/>
            <w:r>
              <w:rPr>
                <w:color w:val="404040"/>
              </w:rPr>
              <w:t xml:space="preserve"> será convocada para, no prazo de 5 (cinco) dias úteis, após a declaração do vencedor, comprovar a regularização. O prazo poderá ser prorrogado por igual período, a critério da administração pública [...]</w:t>
            </w:r>
          </w:p>
          <w:p w14:paraId="42ABA3F0" w14:textId="77777777" w:rsidR="008314E3" w:rsidRDefault="008314E3">
            <w:pPr>
              <w:spacing w:after="60" w:line="252" w:lineRule="auto"/>
            </w:pPr>
            <w:r>
              <w:rPr>
                <w:color w:val="404040"/>
              </w:rPr>
              <w:t>9.17. Havendo alguma restrição na comprovação da regularidade fiscal, será assegurado [...] um prazo adicional de 05 (cinco) dias úteis [...] contados a partir da notificação da irregularidade pelo agente de contratação. O prazo [...] poderá ser prorrogado por igual período se houver manifestação expressa do interessado [...]</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BCFB70" w14:textId="77777777" w:rsidR="008314E3" w:rsidRDefault="008314E3">
            <w:pPr>
              <w:spacing w:after="60" w:line="252" w:lineRule="auto"/>
            </w:pPr>
            <w:r>
              <w:rPr>
                <w:b/>
                <w:bCs/>
              </w:rPr>
              <w:t>Manter o 8.12 e excluir o 9.17.</w:t>
            </w:r>
          </w:p>
        </w:tc>
      </w:tr>
    </w:tbl>
    <w:p w14:paraId="50D439AC" w14:textId="77777777" w:rsidR="002B239B" w:rsidRDefault="00000000">
      <w:pPr>
        <w:pStyle w:val="Ttulo1"/>
        <w:keepNext/>
        <w:spacing w:before="240" w:after="100"/>
      </w:pPr>
      <w:r>
        <w:rPr>
          <w:b/>
          <w:bCs/>
          <w:color w:val="1F3864"/>
          <w:sz w:val="24"/>
          <w:szCs w:val="24"/>
        </w:rPr>
        <w:t>Item 9 – Do tratamento diferenciado às ME/EPP</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4A077D" w14:paraId="53B7BE92" w14:textId="77777777" w:rsidTr="004A077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B5576B" w14:textId="77777777" w:rsidR="004A077D" w:rsidRDefault="004A077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FE79F34" w14:textId="77777777" w:rsidR="004A077D" w:rsidRDefault="004A077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3D36721" w14:textId="77777777" w:rsidR="004A077D" w:rsidRDefault="004A077D">
            <w:pPr>
              <w:spacing w:line="252" w:lineRule="auto"/>
            </w:pPr>
            <w:r>
              <w:rPr>
                <w:b/>
                <w:bCs/>
                <w:color w:val="FFFFFF"/>
              </w:rPr>
              <w:t>Alteração a fazer</w:t>
            </w:r>
          </w:p>
        </w:tc>
      </w:tr>
      <w:tr w:rsidR="004A077D" w14:paraId="713319B8"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16D8B4" w14:textId="77777777" w:rsidR="004A077D" w:rsidRDefault="004A077D">
            <w:pPr>
              <w:spacing w:after="60" w:line="252" w:lineRule="auto"/>
            </w:pPr>
            <w:r>
              <w:rPr>
                <w:b/>
                <w:bCs/>
              </w:rPr>
              <w:t>9.6, 9.7 e 9.9</w:t>
            </w:r>
          </w:p>
          <w:p w14:paraId="46846049" w14:textId="77777777" w:rsidR="004A077D" w:rsidRDefault="004A077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F6EA3C3" w14:textId="77777777" w:rsidR="004A077D" w:rsidRDefault="004A077D">
            <w:pPr>
              <w:spacing w:after="60" w:line="252" w:lineRule="auto"/>
            </w:pPr>
            <w:r>
              <w:rPr>
                <w:color w:val="404040"/>
              </w:rPr>
              <w:t>9.6. [...] Nesse caso, o agente de contratação convocará a arrematante a apresentar os documentos de habilitação, na forma dos itens 12.2 e 13.0 deste edital.</w:t>
            </w:r>
          </w:p>
          <w:p w14:paraId="328D687A" w14:textId="77777777" w:rsidR="004A077D" w:rsidRDefault="004A077D">
            <w:pPr>
              <w:spacing w:after="60" w:line="252" w:lineRule="auto"/>
            </w:pPr>
            <w:r>
              <w:rPr>
                <w:color w:val="404040"/>
              </w:rPr>
              <w:t>9.7. Caso ocorra a situação de empate descrita no item 14.1.2.1, o agente de contratação convocará [...]</w:t>
            </w:r>
          </w:p>
          <w:p w14:paraId="75EDD4BA" w14:textId="77777777" w:rsidR="004A077D" w:rsidRDefault="004A077D">
            <w:pPr>
              <w:spacing w:after="60" w:line="252" w:lineRule="auto"/>
            </w:pPr>
            <w:r>
              <w:rPr>
                <w:color w:val="404040"/>
              </w:rPr>
              <w:t>9.9. [...] será considerada arrematante pelo agente de contratação, que encerrará a disputa do item na sala virtual, e que deverá apresentar a documentação de habilitação e da proposta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06DD8E" w14:textId="77777777" w:rsidR="004A077D" w:rsidRDefault="004A077D">
            <w:pPr>
              <w:spacing w:after="60" w:line="252" w:lineRule="auto"/>
            </w:pPr>
            <w:r>
              <w:rPr>
                <w:b/>
                <w:bCs/>
              </w:rPr>
              <w:t>9.6:</w:t>
            </w:r>
            <w:r>
              <w:t xml:space="preserve"> substituir a última frase por “Nesse caso, o Agente de Contratação prosseguirá com o julgamento da proposta da arrematante, cujos documentos de habilitação já terão sido analisados na fase própria.”</w:t>
            </w:r>
          </w:p>
          <w:p w14:paraId="626E5F55" w14:textId="77777777" w:rsidR="004A077D" w:rsidRDefault="004A077D">
            <w:pPr>
              <w:spacing w:after="60" w:line="252" w:lineRule="auto"/>
            </w:pPr>
            <w:r>
              <w:rPr>
                <w:b/>
                <w:bCs/>
              </w:rPr>
              <w:t>9.7:</w:t>
            </w:r>
            <w:r>
              <w:t xml:space="preserve"> substituir “item 14.1.2.1” por “item 9.5”.</w:t>
            </w:r>
          </w:p>
          <w:p w14:paraId="3F4C3C69" w14:textId="77777777" w:rsidR="004A077D" w:rsidRDefault="004A077D">
            <w:pPr>
              <w:spacing w:after="60" w:line="252" w:lineRule="auto"/>
            </w:pPr>
            <w:r>
              <w:rPr>
                <w:b/>
                <w:bCs/>
              </w:rPr>
              <w:t>9.9:</w:t>
            </w:r>
            <w:r>
              <w:t xml:space="preserve"> substituir o final por “[...] que encerrará a disputa na sala virtual, devendo a arrematante apresentar a proposta readequada, na forma do item 7.17.”</w:t>
            </w:r>
          </w:p>
        </w:tc>
      </w:tr>
      <w:tr w:rsidR="004A077D" w14:paraId="33A7A06F"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6E8A13" w14:textId="77777777" w:rsidR="004A077D" w:rsidRDefault="004A077D">
            <w:pPr>
              <w:spacing w:after="60" w:line="252" w:lineRule="auto"/>
            </w:pPr>
            <w:r>
              <w:rPr>
                <w:b/>
                <w:bCs/>
              </w:rPr>
              <w:lastRenderedPageBreak/>
              <w:t>9.14 e 9.15</w:t>
            </w:r>
          </w:p>
          <w:p w14:paraId="3BB3D9D6" w14:textId="77777777" w:rsidR="004A077D" w:rsidRDefault="004A077D">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DB8C5E6" w14:textId="77777777" w:rsidR="004A077D" w:rsidRDefault="004A077D">
            <w:pPr>
              <w:spacing w:after="60" w:line="252" w:lineRule="auto"/>
            </w:pPr>
            <w:r>
              <w:rPr>
                <w:color w:val="404040"/>
              </w:rPr>
              <w:t>9.14. A partir da convocação, a microempresa, empresa de pequeno porte ou cooperativa, terá, caso o agente de contratação ache necessário, até 24 (vinte e quatro) horas para oferecer proposta inferior à então mais bem classificada, através do “chat de mensagens”, sob pena de preclusão de seu direito.</w:t>
            </w:r>
          </w:p>
          <w:p w14:paraId="348CFC9F" w14:textId="77777777" w:rsidR="004A077D" w:rsidRDefault="004A077D">
            <w:pPr>
              <w:spacing w:after="60" w:line="252" w:lineRule="auto"/>
            </w:pPr>
            <w:r>
              <w:rPr>
                <w:color w:val="404040"/>
              </w:rPr>
              <w:t>9.15. Caso a microempresa [...] exercite o seu direito de apresentar proposta inferior a mais bem classificada, terá, a partir da apresentação desta no “chat de mensagens”, oportunidade para encaminhar a documentação de habilitação e proposta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C4212D" w14:textId="77777777" w:rsidR="004A077D" w:rsidRDefault="004A077D">
            <w:pPr>
              <w:spacing w:after="60" w:line="252" w:lineRule="auto"/>
            </w:pPr>
            <w:r>
              <w:rPr>
                <w:b/>
                <w:bCs/>
              </w:rPr>
              <w:t>Excluir os itens 9.14 e 9.15.</w:t>
            </w:r>
          </w:p>
        </w:tc>
      </w:tr>
    </w:tbl>
    <w:p w14:paraId="40C28982" w14:textId="77777777" w:rsidR="002B239B" w:rsidRDefault="00000000">
      <w:pPr>
        <w:pStyle w:val="Ttulo1"/>
        <w:keepNext/>
        <w:spacing w:before="240" w:after="100"/>
      </w:pPr>
      <w:r>
        <w:rPr>
          <w:b/>
          <w:bCs/>
          <w:color w:val="1F3864"/>
          <w:sz w:val="24"/>
          <w:szCs w:val="24"/>
        </w:rPr>
        <w:t>Item 10 – Dos recursos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4A077D" w14:paraId="22BCC47C" w14:textId="77777777" w:rsidTr="004A077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220923" w14:textId="77777777" w:rsidR="004A077D" w:rsidRDefault="004A077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C52D13" w14:textId="77777777" w:rsidR="004A077D" w:rsidRDefault="004A077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D5F15F0" w14:textId="77777777" w:rsidR="004A077D" w:rsidRDefault="004A077D">
            <w:pPr>
              <w:spacing w:line="252" w:lineRule="auto"/>
            </w:pPr>
            <w:r>
              <w:rPr>
                <w:b/>
                <w:bCs/>
                <w:color w:val="FFFFFF"/>
              </w:rPr>
              <w:t>Alteração a fazer</w:t>
            </w:r>
          </w:p>
        </w:tc>
      </w:tr>
      <w:tr w:rsidR="004A077D" w14:paraId="133734A7"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CA7E52" w14:textId="77777777" w:rsidR="004A077D" w:rsidRDefault="004A077D">
            <w:pPr>
              <w:spacing w:after="60" w:line="252" w:lineRule="auto"/>
            </w:pPr>
            <w:r>
              <w:rPr>
                <w:b/>
                <w:bCs/>
              </w:rPr>
              <w:t>10.1</w:t>
            </w:r>
          </w:p>
          <w:p w14:paraId="795CEF3F" w14:textId="77777777" w:rsidR="004A077D" w:rsidRDefault="004A077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D532D75" w14:textId="77777777" w:rsidR="004A077D" w:rsidRDefault="004A077D">
            <w:pPr>
              <w:spacing w:after="60" w:line="252" w:lineRule="auto"/>
            </w:pPr>
            <w:r>
              <w:rPr>
                <w:color w:val="404040"/>
              </w:rPr>
              <w:t>10.1. Declarado o vencedor e decorrida a fase de regularização fiscal e trabalhista da licitante qualificada como microempresa ou empresa de pequeno porte, se for o caso, deverá o licitante interessado manifestar, imediatamente, a sua intenção de recorrer, em campo próprio do sistema.</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03DF28" w14:textId="77777777" w:rsidR="004A077D" w:rsidRDefault="004A077D">
            <w:pPr>
              <w:spacing w:after="60" w:line="252" w:lineRule="auto"/>
            </w:pPr>
            <w:r>
              <w:rPr>
                <w:b/>
                <w:bCs/>
              </w:rPr>
              <w:t>Nova redação:</w:t>
            </w:r>
            <w:r>
              <w:t xml:space="preserve"> 10.1. Declarado o vencedor e decorrido, se for o caso, o prazo de regularização fiscal e trabalhista de microempresa ou empresa de pequeno porte, o Agente de Contratação abrirá o prazo de [30 (trinta) minutos] para que qualquer licitante manifeste, imediata e motivadamente, em campo próprio do sistema, a intenção de recorrer contra os atos de habilitação ou inabilitação e de julgamento das propostas, em fase única (art. 165, §1º).</w:t>
            </w:r>
          </w:p>
        </w:tc>
      </w:tr>
      <w:tr w:rsidR="004A077D" w14:paraId="7EA75734"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EBAF01" w14:textId="77777777" w:rsidR="004A077D" w:rsidRDefault="004A077D">
            <w:pPr>
              <w:spacing w:after="60" w:line="252" w:lineRule="auto"/>
            </w:pPr>
            <w:r>
              <w:rPr>
                <w:b/>
                <w:bCs/>
              </w:rPr>
              <w:t>10.2</w:t>
            </w:r>
          </w:p>
          <w:p w14:paraId="37A58604" w14:textId="77777777" w:rsidR="004A077D" w:rsidRDefault="004A077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4131A52" w14:textId="77777777" w:rsidR="004A077D" w:rsidRDefault="004A077D">
            <w:pPr>
              <w:spacing w:after="60" w:line="252" w:lineRule="auto"/>
            </w:pPr>
            <w:r>
              <w:rPr>
                <w:color w:val="404040"/>
              </w:rPr>
              <w:t>10.2. O recorrente terá, a partir de então, o prazo 3 (três) dias úteis para apresentar as razões, pelo sistema eletrônico, ficando os demais licitantes, desde logo, intimados para, querendo, apresentarem contrarrazões também pelo sistema eletrônico, em outros 3 (três) dias úteis, que começarão a contar do término do prazo do recorrente, sendo-lhes assegurada vista imediata dos elementos indispensáveis à defesa de seus interesses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E5B7F2" w14:textId="77777777" w:rsidR="004A077D" w:rsidRDefault="004A077D">
            <w:pPr>
              <w:spacing w:after="60" w:line="252" w:lineRule="auto"/>
            </w:pPr>
            <w:r>
              <w:rPr>
                <w:b/>
                <w:bCs/>
              </w:rPr>
              <w:t>Nova redação:</w:t>
            </w:r>
            <w:r>
              <w:t xml:space="preserve"> 10.2. O recorrente terá o prazo de 3 (três) dias úteis para apresentar as razões pelo sistema eletrônico, contado da data de intimação ou de lavratura da ata de julgamento (art. 165, I, e §1º, I). Os demais licitantes poderão apresentar contrarrazões em igual prazo, contado da data de divulgação da interposição do recurso (art. 165, §4º), assegurada vista imediata dos elementos indispensáveis à defesa de seus interesses (art. 165, §5º).</w:t>
            </w:r>
          </w:p>
        </w:tc>
      </w:tr>
    </w:tbl>
    <w:p w14:paraId="09ADAC66" w14:textId="77777777" w:rsidR="002B239B" w:rsidRDefault="00000000">
      <w:pPr>
        <w:pStyle w:val="Ttulo1"/>
        <w:keepNext/>
        <w:spacing w:before="240" w:after="100"/>
      </w:pPr>
      <w:r>
        <w:rPr>
          <w:b/>
          <w:bCs/>
          <w:color w:val="1F3864"/>
          <w:sz w:val="24"/>
          <w:szCs w:val="24"/>
        </w:rPr>
        <w:t>Item 14 – Do termo de contrato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4A077D" w14:paraId="63ADD3AD" w14:textId="77777777" w:rsidTr="004A077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6BB7F6C" w14:textId="77777777" w:rsidR="004A077D" w:rsidRDefault="004A077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143F2E" w14:textId="77777777" w:rsidR="004A077D" w:rsidRDefault="004A077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DC8A599" w14:textId="77777777" w:rsidR="004A077D" w:rsidRDefault="004A077D">
            <w:pPr>
              <w:spacing w:line="252" w:lineRule="auto"/>
            </w:pPr>
            <w:r>
              <w:rPr>
                <w:b/>
                <w:bCs/>
                <w:color w:val="FFFFFF"/>
              </w:rPr>
              <w:t>Alteração a fazer</w:t>
            </w:r>
          </w:p>
        </w:tc>
      </w:tr>
      <w:tr w:rsidR="004A077D" w14:paraId="692D1032"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9E764E" w14:textId="77777777" w:rsidR="004A077D" w:rsidRDefault="004A077D">
            <w:pPr>
              <w:spacing w:after="60" w:line="252" w:lineRule="auto"/>
            </w:pPr>
            <w:r>
              <w:rPr>
                <w:b/>
                <w:bCs/>
              </w:rPr>
              <w:t>14.2 e 15.2.1</w:t>
            </w:r>
          </w:p>
          <w:p w14:paraId="402D5BBD" w14:textId="77777777" w:rsidR="004A077D" w:rsidRDefault="004A077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7252D7D" w14:textId="77777777" w:rsidR="004A077D" w:rsidRDefault="004A077D">
            <w:pPr>
              <w:spacing w:after="60" w:line="252" w:lineRule="auto"/>
            </w:pPr>
            <w:r>
              <w:rPr>
                <w:color w:val="404040"/>
              </w:rPr>
              <w:t>14.2. O adjudicatário terá o prazo de 02 dias úteis, contados a partir da data de sua convocação, para assinar o Termo de Contrato [...]</w:t>
            </w:r>
          </w:p>
          <w:p w14:paraId="584EE75B" w14:textId="77777777" w:rsidR="004A077D" w:rsidRDefault="004A077D">
            <w:pPr>
              <w:spacing w:after="60" w:line="252" w:lineRule="auto"/>
            </w:pPr>
            <w:r>
              <w:rPr>
                <w:color w:val="404040"/>
              </w:rPr>
              <w:t>15.2.1. [...] para que seja assinado ou aceito no prazo de 02 dias, a contar da data de seu recebimento.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0E6AD1" w14:textId="77777777" w:rsidR="004A077D" w:rsidRDefault="004A077D">
            <w:pPr>
              <w:spacing w:after="60" w:line="252" w:lineRule="auto"/>
            </w:pPr>
            <w:r>
              <w:rPr>
                <w:b/>
                <w:bCs/>
              </w:rPr>
              <w:t>No 15.2.1, substituir</w:t>
            </w:r>
            <w:r>
              <w:t xml:space="preserve"> “no prazo de 02 dias” </w:t>
            </w:r>
            <w:proofErr w:type="gramStart"/>
            <w:r>
              <w:t>por</w:t>
            </w:r>
            <w:proofErr w:type="gramEnd"/>
            <w:r>
              <w:t xml:space="preserve"> “no prazo de 2 (dois) dias úteis”.</w:t>
            </w:r>
          </w:p>
        </w:tc>
      </w:tr>
      <w:tr w:rsidR="004A077D" w14:paraId="5BF95754"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D32B01" w14:textId="77777777" w:rsidR="004A077D" w:rsidRDefault="004A077D">
            <w:pPr>
              <w:spacing w:after="60" w:line="252" w:lineRule="auto"/>
            </w:pPr>
            <w:r>
              <w:rPr>
                <w:b/>
                <w:bCs/>
              </w:rPr>
              <w:lastRenderedPageBreak/>
              <w:t>15.5 (dentro do item 14)</w:t>
            </w:r>
          </w:p>
          <w:p w14:paraId="40257ADD" w14:textId="77777777" w:rsidR="004A077D" w:rsidRDefault="004A077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8E73E49" w14:textId="77777777" w:rsidR="004A077D" w:rsidRDefault="004A077D">
            <w:pPr>
              <w:spacing w:after="60" w:line="252" w:lineRule="auto"/>
            </w:pPr>
            <w:r>
              <w:rPr>
                <w:color w:val="404040"/>
              </w:rPr>
              <w:t>15.5. Previamente à contratação a Administração realizará consultas para identificar possível suspensão temporária de participação em licitação, no âmbito do órgão ou entidade, proibição de contratar com o Poder Público, bem como ocorrências impeditivas indiretas, observado o disposto no art. 29, da Instrução Normativa nº 03/2018, e nos termos do art. 6º, III, da Lei nº 10.522/2002, consulta prévia ao CADIN.</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4D5F31" w14:textId="77777777" w:rsidR="004A077D" w:rsidRDefault="004A077D">
            <w:pPr>
              <w:spacing w:after="60" w:line="252" w:lineRule="auto"/>
            </w:pPr>
            <w:r>
              <w:rPr>
                <w:b/>
                <w:bCs/>
              </w:rPr>
              <w:t>Nova redação:</w:t>
            </w:r>
            <w:r>
              <w:t xml:space="preserve"> Previamente à contratação, a Administração consultará os cadastros relacionados no item 8.1 para verificar a manutenção das condições de participação e a inexistência de sanção que impeça a contratação.</w:t>
            </w:r>
          </w:p>
        </w:tc>
      </w:tr>
      <w:tr w:rsidR="004A077D" w14:paraId="40740FA2"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981F70" w14:textId="77777777" w:rsidR="004A077D" w:rsidRDefault="004A077D">
            <w:pPr>
              <w:spacing w:after="60" w:line="252" w:lineRule="auto"/>
            </w:pPr>
            <w:r>
              <w:rPr>
                <w:b/>
                <w:bCs/>
              </w:rPr>
              <w:t>15.6.1 e 15.8 (dentro do item 14)</w:t>
            </w:r>
          </w:p>
          <w:p w14:paraId="71FAD112" w14:textId="77777777" w:rsidR="004A077D" w:rsidRDefault="004A077D">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E338105" w14:textId="77777777" w:rsidR="004A077D" w:rsidRDefault="004A077D">
            <w:pPr>
              <w:spacing w:after="60" w:line="252" w:lineRule="auto"/>
            </w:pPr>
            <w:r>
              <w:rPr>
                <w:color w:val="404040"/>
              </w:rPr>
              <w:t>15.6.1. Na hipótese de irregularidade, o contratado deverá regularizar a sua situação perante o cadastro no prazo de até 05 (cinco) dias úteis [...]</w:t>
            </w:r>
          </w:p>
          <w:p w14:paraId="58E982CB" w14:textId="77777777" w:rsidR="004A077D" w:rsidRDefault="004A077D">
            <w:pPr>
              <w:spacing w:after="60" w:line="252" w:lineRule="auto"/>
            </w:pPr>
            <w:r>
              <w:rPr>
                <w:color w:val="404040"/>
              </w:rPr>
              <w:t>15.8. Na hipótese de o vencedor da licitação não comprovar as condições de habilitação consignadas no edital ou se recusar a assinar o contrato ou a ata de registro de preços, a Administração [...] poderá convocar outro licitante, respeitada a ordem de classificação, para, após a comprovação dos requisitos para habilitação, analisada a proposta e eventuais documentos complementares e, feita a negociação, assinar o contrato ou a ata de registro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4B87C1" w14:textId="77777777" w:rsidR="004A077D" w:rsidRDefault="004A077D">
            <w:pPr>
              <w:spacing w:after="60" w:line="252" w:lineRule="auto"/>
            </w:pPr>
            <w:r>
              <w:rPr>
                <w:b/>
                <w:bCs/>
              </w:rPr>
              <w:t>15.6.1:</w:t>
            </w:r>
            <w:r>
              <w:t xml:space="preserve"> substituir “perante o cadastro” por “quanto às condições de habilitação”.</w:t>
            </w:r>
          </w:p>
          <w:p w14:paraId="19A3C112" w14:textId="77777777" w:rsidR="004A077D" w:rsidRDefault="004A077D">
            <w:pPr>
              <w:spacing w:after="60" w:line="252" w:lineRule="auto"/>
            </w:pPr>
            <w:r>
              <w:rPr>
                <w:b/>
                <w:bCs/>
              </w:rPr>
              <w:t>Nova redação do 15.8:</w:t>
            </w:r>
            <w:r>
              <w:t xml:space="preserve"> Na hipótese de o vencedor não comprovar as condições de habilitação ou se recusar a assinar o contrato, a Administração, sem prejuízo das sanções cabíveis, poderá convocar os licitantes remanescentes, na ordem de classificação, para a celebração do contrato nas condições propostas pelo vencedor. Não havendo aceitação, poderá convocá-los para negociação, na ordem de classificação, com vistas a preço melhor, ainda que acima do preço do vencedor, ou adjudicar e celebrar o contrato nas condições por eles ofertadas, quando frustrada a negociação (art. 90, §§2º e 4º).</w:t>
            </w:r>
          </w:p>
        </w:tc>
      </w:tr>
    </w:tbl>
    <w:p w14:paraId="44A0A799" w14:textId="77777777" w:rsidR="002B239B" w:rsidRDefault="00000000">
      <w:pPr>
        <w:pStyle w:val="Ttulo1"/>
        <w:keepNext/>
        <w:spacing w:before="240" w:after="100"/>
      </w:pPr>
      <w:r>
        <w:rPr>
          <w:b/>
          <w:bCs/>
          <w:color w:val="1F3864"/>
          <w:sz w:val="24"/>
          <w:szCs w:val="24"/>
        </w:rPr>
        <w:t>Numeração e parágrafos fundidos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5050"/>
        <w:gridCol w:w="5938"/>
      </w:tblGrid>
      <w:tr w:rsidR="004A077D" w14:paraId="7CD538D5" w14:textId="77777777" w:rsidTr="004A077D">
        <w:tblPrEx>
          <w:tblCellMar>
            <w:top w:w="0" w:type="dxa"/>
            <w:bottom w:w="0" w:type="dxa"/>
          </w:tblCellMar>
        </w:tblPrEx>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24A6E26" w14:textId="77777777" w:rsidR="004A077D" w:rsidRDefault="004A077D">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C709247" w14:textId="77777777" w:rsidR="004A077D" w:rsidRDefault="004A077D">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5A88BE7" w14:textId="77777777" w:rsidR="004A077D" w:rsidRDefault="004A077D">
            <w:pPr>
              <w:spacing w:line="252" w:lineRule="auto"/>
            </w:pPr>
            <w:r>
              <w:rPr>
                <w:b/>
                <w:bCs/>
                <w:color w:val="FFFFFF"/>
              </w:rPr>
              <w:t>Alteração a fazer</w:t>
            </w:r>
          </w:p>
        </w:tc>
      </w:tr>
      <w:tr w:rsidR="004A077D" w14:paraId="481AC34D"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F24D53" w14:textId="77777777" w:rsidR="004A077D" w:rsidRDefault="004A077D">
            <w:pPr>
              <w:spacing w:after="60" w:line="252" w:lineRule="auto"/>
            </w:pPr>
            <w:r>
              <w:rPr>
                <w:b/>
                <w:bCs/>
              </w:rPr>
              <w:t>Numeração</w:t>
            </w:r>
          </w:p>
          <w:p w14:paraId="5C8D2C10" w14:textId="77777777" w:rsidR="004A077D" w:rsidRDefault="004A077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EE04385" w14:textId="77777777" w:rsidR="004A077D" w:rsidRDefault="004A077D">
            <w:pPr>
              <w:spacing w:after="60" w:line="252" w:lineRule="auto"/>
            </w:pPr>
            <w:r>
              <w:rPr>
                <w:color w:val="404040"/>
              </w:rPr>
              <w:t>“2. 2. DOS RECURSOS ORÇAMENTÁRIOS”; falta o 6.14 (de 6.13 para 6.15); falta o 7.4 (de 7.3 para 7.5); duas alíneas “d” no 7.5; faltam 8.7.2, 8.7.4 e 8.7.5; o item 14 mistura subitens 14.x e 15.x (15.2.1, 15.3.3 duas vezes, 15.4 a 15.8) antes do item “15. DO REAJUSTAMENTO”; o item 19 tem subitens 21.2 a 21.6, repetindo a numeração do item 21; “24.12.2” no item 21.</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8B19C2" w14:textId="77777777" w:rsidR="004A077D" w:rsidRDefault="004A077D">
            <w:pPr>
              <w:spacing w:after="60" w:line="252" w:lineRule="auto"/>
            </w:pPr>
            <w:r>
              <w:rPr>
                <w:b/>
                <w:bCs/>
              </w:rPr>
              <w:t>Renumerar sequencialmente</w:t>
            </w:r>
            <w:r>
              <w:t xml:space="preserve"> os itens 2, 6, 7.5 (alíneas “a” a “i”), 8.7, 14, 19 e 21, e revisar as remissões internas após a renumeração.</w:t>
            </w:r>
          </w:p>
        </w:tc>
      </w:tr>
      <w:tr w:rsidR="004A077D" w14:paraId="5CC3FB72" w14:textId="77777777" w:rsidTr="004A077D">
        <w:tblPrEx>
          <w:tblCellMar>
            <w:top w:w="0" w:type="dxa"/>
            <w:bottom w:w="0" w:type="dxa"/>
          </w:tblCellMar>
        </w:tblPrEx>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C34886" w14:textId="77777777" w:rsidR="004A077D" w:rsidRDefault="004A077D">
            <w:pPr>
              <w:spacing w:after="60" w:line="252" w:lineRule="auto"/>
            </w:pPr>
            <w:r>
              <w:rPr>
                <w:b/>
                <w:bCs/>
              </w:rPr>
              <w:t>Parágrafos fundidos</w:t>
            </w:r>
          </w:p>
          <w:p w14:paraId="6FC21791" w14:textId="77777777" w:rsidR="004A077D" w:rsidRDefault="004A077D">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40EFC2F" w14:textId="77777777" w:rsidR="004A077D" w:rsidRDefault="004A077D">
            <w:pPr>
              <w:spacing w:after="60" w:line="252" w:lineRule="auto"/>
            </w:pPr>
            <w:r>
              <w:rPr>
                <w:color w:val="404040"/>
              </w:rPr>
              <w:t>O item 1.5 aparece no fim do 1.4.3 e de novo em linha própria; o 8.9 está no mesmo parágrafo do 8.8.3; o 8.15, no do 8.14; e o 21.2, no do 21.1.</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D36C5" w14:textId="77777777" w:rsidR="004A077D" w:rsidRDefault="004A077D">
            <w:pPr>
              <w:spacing w:after="60" w:line="252" w:lineRule="auto"/>
            </w:pPr>
            <w:r>
              <w:rPr>
                <w:b/>
                <w:bCs/>
              </w:rPr>
              <w:t>Separar em parágrafos próprios</w:t>
            </w:r>
            <w:r>
              <w:t xml:space="preserve"> e excluir a repetição do “1.5.” ao final do 1.4.3.</w:t>
            </w:r>
          </w:p>
        </w:tc>
      </w:tr>
    </w:tbl>
    <w:p w14:paraId="659222D2" w14:textId="77777777" w:rsidR="005B2587" w:rsidRDefault="005B2587"/>
    <w:sectPr w:rsidR="005B2587">
      <w:headerReference w:type="default" r:id="rId7"/>
      <w:footerReference w:type="default" r:id="rId8"/>
      <w:pgSz w:w="16838" w:h="11906" w:orient="landscape"/>
      <w:pgMar w:top="850" w:right="850" w:bottom="85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3DD1" w14:textId="77777777" w:rsidR="005B2587" w:rsidRDefault="005B2587">
      <w:r>
        <w:separator/>
      </w:r>
    </w:p>
  </w:endnote>
  <w:endnote w:type="continuationSeparator" w:id="0">
    <w:p w14:paraId="155B40B8" w14:textId="77777777" w:rsidR="005B2587" w:rsidRDefault="005B2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E025" w14:textId="77777777" w:rsidR="002B239B" w:rsidRDefault="00000000">
    <w:pPr>
      <w:jc w:val="center"/>
    </w:pPr>
    <w:r>
      <w:rPr>
        <w:color w:val="7F7F7F"/>
        <w:sz w:val="15"/>
        <w:szCs w:val="15"/>
      </w:rPr>
      <w:t xml:space="preserve">Página </w:t>
    </w:r>
    <w:r>
      <w:rPr>
        <w:color w:val="7F7F7F"/>
        <w:sz w:val="15"/>
        <w:szCs w:val="15"/>
      </w:rPr>
      <w:fldChar w:fldCharType="begin"/>
    </w:r>
    <w:r>
      <w:rPr>
        <w:color w:val="7F7F7F"/>
        <w:sz w:val="15"/>
        <w:szCs w:val="15"/>
      </w:rPr>
      <w:instrText>PAGE</w:instrText>
    </w:r>
    <w:r>
      <w:rPr>
        <w:color w:val="7F7F7F"/>
        <w:sz w:val="15"/>
        <w:szCs w:val="15"/>
      </w:rPr>
      <w:fldChar w:fldCharType="separate"/>
    </w:r>
    <w:r w:rsidR="008314E3">
      <w:rPr>
        <w:noProof/>
        <w:color w:val="7F7F7F"/>
        <w:sz w:val="15"/>
        <w:szCs w:val="15"/>
      </w:rPr>
      <w:t>1</w:t>
    </w:r>
    <w:r>
      <w:rPr>
        <w:color w:val="7F7F7F"/>
        <w:sz w:val="15"/>
        <w:szCs w:val="15"/>
      </w:rPr>
      <w:fldChar w:fldCharType="end"/>
    </w:r>
    <w:r>
      <w:rPr>
        <w:color w:val="7F7F7F"/>
        <w:sz w:val="15"/>
        <w:szCs w:val="15"/>
      </w:rPr>
      <w:t xml:space="preserve"> de </w:t>
    </w:r>
    <w:r>
      <w:rPr>
        <w:color w:val="7F7F7F"/>
        <w:sz w:val="15"/>
        <w:szCs w:val="15"/>
      </w:rPr>
      <w:fldChar w:fldCharType="begin"/>
    </w:r>
    <w:r>
      <w:rPr>
        <w:color w:val="7F7F7F"/>
        <w:sz w:val="15"/>
        <w:szCs w:val="15"/>
      </w:rPr>
      <w:instrText>NUMPAGES</w:instrText>
    </w:r>
    <w:r>
      <w:rPr>
        <w:color w:val="7F7F7F"/>
        <w:sz w:val="15"/>
        <w:szCs w:val="15"/>
      </w:rPr>
      <w:fldChar w:fldCharType="separate"/>
    </w:r>
    <w:r w:rsidR="008314E3">
      <w:rPr>
        <w:noProof/>
        <w:color w:val="7F7F7F"/>
        <w:sz w:val="15"/>
        <w:szCs w:val="15"/>
      </w:rPr>
      <w:t>2</w:t>
    </w:r>
    <w:r>
      <w:rPr>
        <w:color w:val="7F7F7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4351" w14:textId="77777777" w:rsidR="005B2587" w:rsidRDefault="005B2587">
      <w:r>
        <w:separator/>
      </w:r>
    </w:p>
  </w:footnote>
  <w:footnote w:type="continuationSeparator" w:id="0">
    <w:p w14:paraId="17BA20EE" w14:textId="77777777" w:rsidR="005B2587" w:rsidRDefault="005B2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733F" w14:textId="77777777" w:rsidR="002B239B" w:rsidRDefault="00000000">
    <w:pPr>
      <w:jc w:val="right"/>
    </w:pPr>
    <w:r>
      <w:rPr>
        <w:color w:val="7F7F7F"/>
        <w:sz w:val="15"/>
        <w:szCs w:val="15"/>
      </w:rPr>
      <w:t>Concorrência 011/2026 – Processo 039/2026 – Quadro de alterações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5804"/>
    <w:multiLevelType w:val="hybridMultilevel"/>
    <w:tmpl w:val="8FD0AC1C"/>
    <w:lvl w:ilvl="0" w:tplc="5C4C59E2">
      <w:start w:val="1"/>
      <w:numFmt w:val="bullet"/>
      <w:lvlText w:val="●"/>
      <w:lvlJc w:val="left"/>
      <w:pPr>
        <w:ind w:left="720" w:hanging="360"/>
      </w:pPr>
    </w:lvl>
    <w:lvl w:ilvl="1" w:tplc="BFC2E858">
      <w:start w:val="1"/>
      <w:numFmt w:val="bullet"/>
      <w:lvlText w:val="○"/>
      <w:lvlJc w:val="left"/>
      <w:pPr>
        <w:ind w:left="1440" w:hanging="360"/>
      </w:pPr>
    </w:lvl>
    <w:lvl w:ilvl="2" w:tplc="266A28E6">
      <w:start w:val="1"/>
      <w:numFmt w:val="bullet"/>
      <w:lvlText w:val="■"/>
      <w:lvlJc w:val="left"/>
      <w:pPr>
        <w:ind w:left="2160" w:hanging="360"/>
      </w:pPr>
    </w:lvl>
    <w:lvl w:ilvl="3" w:tplc="49F81220">
      <w:start w:val="1"/>
      <w:numFmt w:val="bullet"/>
      <w:lvlText w:val="●"/>
      <w:lvlJc w:val="left"/>
      <w:pPr>
        <w:ind w:left="2880" w:hanging="360"/>
      </w:pPr>
    </w:lvl>
    <w:lvl w:ilvl="4" w:tplc="9668B714">
      <w:start w:val="1"/>
      <w:numFmt w:val="bullet"/>
      <w:lvlText w:val="○"/>
      <w:lvlJc w:val="left"/>
      <w:pPr>
        <w:ind w:left="3600" w:hanging="360"/>
      </w:pPr>
    </w:lvl>
    <w:lvl w:ilvl="5" w:tplc="2ACAED38">
      <w:start w:val="1"/>
      <w:numFmt w:val="bullet"/>
      <w:lvlText w:val="■"/>
      <w:lvlJc w:val="left"/>
      <w:pPr>
        <w:ind w:left="4320" w:hanging="360"/>
      </w:pPr>
    </w:lvl>
    <w:lvl w:ilvl="6" w:tplc="3EDE1F10">
      <w:start w:val="1"/>
      <w:numFmt w:val="bullet"/>
      <w:lvlText w:val="●"/>
      <w:lvlJc w:val="left"/>
      <w:pPr>
        <w:ind w:left="5040" w:hanging="360"/>
      </w:pPr>
    </w:lvl>
    <w:lvl w:ilvl="7" w:tplc="EDC0A7EE">
      <w:start w:val="1"/>
      <w:numFmt w:val="bullet"/>
      <w:lvlText w:val="●"/>
      <w:lvlJc w:val="left"/>
      <w:pPr>
        <w:ind w:left="5760" w:hanging="360"/>
      </w:pPr>
    </w:lvl>
    <w:lvl w:ilvl="8" w:tplc="C62E5234">
      <w:start w:val="1"/>
      <w:numFmt w:val="bullet"/>
      <w:lvlText w:val="●"/>
      <w:lvlJc w:val="left"/>
      <w:pPr>
        <w:ind w:left="6480" w:hanging="360"/>
      </w:pPr>
    </w:lvl>
  </w:abstractNum>
  <w:num w:numId="1" w16cid:durableId="199518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9B"/>
    <w:rsid w:val="002B239B"/>
    <w:rsid w:val="004A077D"/>
    <w:rsid w:val="005B2587"/>
    <w:rsid w:val="008314E3"/>
    <w:rsid w:val="00AF41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FA26"/>
  <w15:docId w15:val="{CEF81B08-9AE9-42D2-92A8-A5AD1BE60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7"/>
        <w:szCs w:val="17"/>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3542</Words>
  <Characters>19129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Concorrência Eletrônica nº 011/2026 – Processo nº 039/2026</vt:lpstr>
    </vt:vector>
  </TitlesOfParts>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Concorrência Eletrônica nº 011/2026 – Processo nº 039/2026</dc:title>
  <dc:creator>Un-named</dc:creator>
  <cp:lastModifiedBy>Fred de Oliveira Roldão</cp:lastModifiedBy>
  <cp:revision>2</cp:revision>
  <dcterms:created xsi:type="dcterms:W3CDTF">2026-10-12T22:58:00Z</dcterms:created>
  <dcterms:modified xsi:type="dcterms:W3CDTF">2026-10-12T23:12:00Z</dcterms:modified>
</cp:coreProperties>
</file>