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8F0E9" w14:textId="63517593" w:rsidR="002F2785" w:rsidRDefault="00CE5DC8" w:rsidP="00CE5DC8">
      <w:pPr>
        <w:pStyle w:val="Ttulo"/>
        <w:spacing w:after="60"/>
        <w:jc w:val="center"/>
      </w:pPr>
      <w:r>
        <w:rPr>
          <w:b/>
          <w:bCs/>
          <w:color w:val="1F3864"/>
          <w:sz w:val="34"/>
          <w:szCs w:val="34"/>
        </w:rPr>
        <w:t>AJUSTES PARA EDITAL COM INVERSÃO DE FASES (PREGÃO)</w:t>
      </w:r>
    </w:p>
    <w:p w14:paraId="719AABB3" w14:textId="77777777" w:rsidR="002F2785" w:rsidRDefault="00000000">
      <w:pPr>
        <w:pStyle w:val="Ttulo1"/>
        <w:keepNext/>
        <w:spacing w:before="240" w:after="100"/>
      </w:pPr>
      <w:r>
        <w:rPr>
          <w:b/>
          <w:bCs/>
          <w:color w:val="1F3864"/>
          <w:sz w:val="24"/>
          <w:szCs w:val="24"/>
        </w:rPr>
        <w:t>Edital – Item 1 (Do objeto e da ordem procedimental)</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C036D4" w14:paraId="137B9BC8" w14:textId="77777777" w:rsidTr="00C036D4">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B9D8D4" w14:textId="77777777" w:rsidR="00C036D4" w:rsidRDefault="00C036D4">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C01EF2" w14:textId="77777777" w:rsidR="00C036D4" w:rsidRDefault="00C036D4">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6701343" w14:textId="77777777" w:rsidR="00C036D4" w:rsidRDefault="00C036D4">
            <w:pPr>
              <w:spacing w:line="252" w:lineRule="auto"/>
            </w:pPr>
            <w:r>
              <w:rPr>
                <w:b/>
                <w:bCs/>
                <w:color w:val="FFFFFF"/>
              </w:rPr>
              <w:t>Alteração a fazer</w:t>
            </w:r>
          </w:p>
        </w:tc>
      </w:tr>
      <w:tr w:rsidR="00C036D4" w14:paraId="66183C58"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13F059" w14:textId="77777777" w:rsidR="00C036D4" w:rsidRDefault="00C036D4">
            <w:pPr>
              <w:spacing w:after="60" w:line="252" w:lineRule="auto"/>
            </w:pPr>
            <w:r>
              <w:rPr>
                <w:b/>
                <w:bCs/>
              </w:rPr>
              <w:t>1.3, alínea “e”</w:t>
            </w:r>
          </w:p>
          <w:p w14:paraId="7FF82BA5" w14:textId="77777777" w:rsidR="00C036D4" w:rsidRDefault="00C036D4">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EAF4450" w14:textId="77777777" w:rsidR="00C036D4" w:rsidRDefault="00C036D4">
            <w:pPr>
              <w:spacing w:after="60" w:line="252" w:lineRule="auto"/>
            </w:pPr>
            <w:r>
              <w:rPr>
                <w:color w:val="404040"/>
              </w:rPr>
              <w:t>e. Fase de Recursos: As empresas licitantes que discordarem das decisões proferidas poderão registrar as razões de seu recurso em campo específico do sistema, vedada a manifestação via “chat”, dentro do prazo de 30 (trinta) minutos improrrogáveis, a contar da autorização do pregoeiro;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DC9624" w14:textId="77777777" w:rsidR="00C036D4" w:rsidRDefault="00C036D4">
            <w:pPr>
              <w:spacing w:after="60" w:line="252" w:lineRule="auto"/>
            </w:pPr>
            <w:r>
              <w:rPr>
                <w:b/>
                <w:bCs/>
              </w:rPr>
              <w:t>Nova redação:</w:t>
            </w:r>
          </w:p>
          <w:p w14:paraId="2D78BE44" w14:textId="77777777" w:rsidR="00C036D4" w:rsidRDefault="00C036D4">
            <w:pPr>
              <w:spacing w:after="60" w:line="252" w:lineRule="auto"/>
            </w:pPr>
            <w:r>
              <w:t>e. Fase Recursal: encerrada a fase de julgamento das propostas, o Pregoeiro abrirá o prazo de 30 (trinta) minutos para que qualquer licitante manifeste, de forma imediata e motivada, em campo próprio do sistema, vedada a manifestação via “chat”, a intenção de recorrer contra os atos de habilitação ou inabilitação e de julgamento. As razões do recurso serão apresentadas no prazo de 3 (três) dias úteis, na forma do item 7 deste Edital, em fase única;</w:t>
            </w:r>
          </w:p>
          <w:p w14:paraId="0C2812B8" w14:textId="77777777" w:rsidR="00C036D4" w:rsidRDefault="00C036D4">
            <w:pPr>
              <w:spacing w:after="60" w:line="252" w:lineRule="auto"/>
            </w:pPr>
            <w:r>
              <w:rPr>
                <w:b/>
                <w:bCs/>
              </w:rPr>
              <w:t>Incluir alínea “f”:</w:t>
            </w:r>
          </w:p>
          <w:p w14:paraId="7862D26A" w14:textId="77777777" w:rsidR="00C036D4" w:rsidRDefault="00C036D4">
            <w:pPr>
              <w:spacing w:after="60" w:line="252" w:lineRule="auto"/>
            </w:pPr>
            <w:r>
              <w:t>f. Fase de Adjudicação e Homologação: exauridos os recursos, o processo será encaminhado à autoridade superior para adjudicação do objeto e homologação da licitação (art. 71, IV, da Lei nº 14.133/2021).</w:t>
            </w:r>
          </w:p>
        </w:tc>
      </w:tr>
    </w:tbl>
    <w:p w14:paraId="2AC951B3" w14:textId="77777777" w:rsidR="002F2785" w:rsidRDefault="00000000">
      <w:pPr>
        <w:pStyle w:val="Ttulo1"/>
        <w:keepNext/>
        <w:spacing w:before="240" w:after="100"/>
      </w:pPr>
      <w:r>
        <w:rPr>
          <w:b/>
          <w:bCs/>
          <w:color w:val="1F3864"/>
          <w:sz w:val="24"/>
          <w:szCs w:val="24"/>
        </w:rPr>
        <w:t>Edital – Item 2 (Das condições de participação)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C036D4" w14:paraId="0B4C1AAF" w14:textId="77777777" w:rsidTr="00C036D4">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85006D7" w14:textId="77777777" w:rsidR="00C036D4" w:rsidRDefault="00C036D4">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1230C2C" w14:textId="77777777" w:rsidR="00C036D4" w:rsidRDefault="00C036D4">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896B1F3" w14:textId="77777777" w:rsidR="00C036D4" w:rsidRDefault="00C036D4">
            <w:pPr>
              <w:spacing w:line="252" w:lineRule="auto"/>
            </w:pPr>
            <w:r>
              <w:rPr>
                <w:b/>
                <w:bCs/>
                <w:color w:val="FFFFFF"/>
              </w:rPr>
              <w:t>Alteração a fazer</w:t>
            </w:r>
          </w:p>
        </w:tc>
      </w:tr>
      <w:tr w:rsidR="00C036D4" w14:paraId="2587373F"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A85982" w14:textId="77777777" w:rsidR="00C036D4" w:rsidRDefault="00C036D4">
            <w:pPr>
              <w:spacing w:after="60" w:line="252" w:lineRule="auto"/>
            </w:pPr>
            <w:r>
              <w:rPr>
                <w:b/>
                <w:bCs/>
              </w:rPr>
              <w:t>2.4</w:t>
            </w:r>
          </w:p>
          <w:p w14:paraId="327E90F7" w14:textId="77777777" w:rsidR="00C036D4" w:rsidRDefault="00C036D4">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C8C2B2C" w14:textId="77777777" w:rsidR="00C036D4" w:rsidRDefault="00C036D4">
            <w:pPr>
              <w:spacing w:after="60" w:line="252" w:lineRule="auto"/>
            </w:pPr>
            <w:r>
              <w:rPr>
                <w:color w:val="404040"/>
              </w:rPr>
              <w:t>2.4. A não observância do disposto no item anterior poderá ensejar desclassificação no momento da habilitação.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611B59" w14:textId="77777777" w:rsidR="00C036D4" w:rsidRDefault="00C036D4">
            <w:pPr>
              <w:spacing w:after="60" w:line="252" w:lineRule="auto"/>
            </w:pPr>
            <w:r>
              <w:rPr>
                <w:b/>
                <w:bCs/>
              </w:rPr>
              <w:t>Nova redação:</w:t>
            </w:r>
            <w:r>
              <w:t xml:space="preserve"> 2.4. A não observância do disposto no item anterior poderá ensejar a inabilitação do licitante.</w:t>
            </w:r>
          </w:p>
        </w:tc>
      </w:tr>
      <w:tr w:rsidR="00C036D4" w14:paraId="1E839A6E"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5F3757" w14:textId="77777777" w:rsidR="00C036D4" w:rsidRDefault="00C036D4">
            <w:pPr>
              <w:spacing w:after="60" w:line="252" w:lineRule="auto"/>
            </w:pPr>
            <w:r>
              <w:rPr>
                <w:b/>
                <w:bCs/>
              </w:rPr>
              <w:t>2.5 e 2.6</w:t>
            </w:r>
          </w:p>
          <w:p w14:paraId="12DADB13" w14:textId="77777777" w:rsidR="00C036D4" w:rsidRDefault="00C036D4">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11332E7" w14:textId="77777777" w:rsidR="00C036D4" w:rsidRDefault="00C036D4">
            <w:pPr>
              <w:spacing w:after="60" w:line="252" w:lineRule="auto"/>
            </w:pPr>
            <w:r>
              <w:rPr>
                <w:color w:val="404040"/>
              </w:rPr>
              <w:t>2.5. A 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p>
          <w:p w14:paraId="0894C14E" w14:textId="77777777" w:rsidR="00C036D4" w:rsidRDefault="00C036D4">
            <w:pPr>
              <w:spacing w:after="60" w:line="252" w:lineRule="auto"/>
            </w:pPr>
            <w:r>
              <w:rPr>
                <w:color w:val="404040"/>
              </w:rPr>
              <w:t>2.6. Será concedido tratamento favorecido para as microempresas e empresas de pequeno porte [...]</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C88AB4" w14:textId="77777777" w:rsidR="00C036D4" w:rsidRDefault="00C036D4">
            <w:pPr>
              <w:spacing w:after="60" w:line="252" w:lineRule="auto"/>
            </w:pPr>
            <w:r>
              <w:rPr>
                <w:b/>
                <w:bCs/>
              </w:rPr>
              <w:t>Inverter a ordem</w:t>
            </w:r>
            <w:r>
              <w:t xml:space="preserve"> (o atual 2.6 passa a 2.5) e dar ao atual 2.5, que passa a 2.6, a seguinte redação:</w:t>
            </w:r>
          </w:p>
          <w:p w14:paraId="217DEC2A" w14:textId="77777777" w:rsidR="00C036D4" w:rsidRDefault="00C036D4">
            <w:pPr>
              <w:spacing w:after="60" w:line="252" w:lineRule="auto"/>
            </w:pPr>
            <w:r>
              <w:t>2.6. A obtenção do tratamento favorecido a que se refere o item 2.5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 (art. 4º, §2º, da Lei nº 14.133/2021).</w:t>
            </w:r>
          </w:p>
        </w:tc>
      </w:tr>
      <w:tr w:rsidR="00C036D4" w14:paraId="27C628FF"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C83538" w14:textId="77777777" w:rsidR="00C036D4" w:rsidRDefault="00C036D4">
            <w:pPr>
              <w:spacing w:after="60" w:line="252" w:lineRule="auto"/>
            </w:pPr>
            <w:r>
              <w:rPr>
                <w:b/>
                <w:bCs/>
              </w:rPr>
              <w:t>Numeração (2.6 → 2.8)</w:t>
            </w:r>
          </w:p>
          <w:p w14:paraId="50AE7537" w14:textId="77777777" w:rsidR="00C036D4" w:rsidRDefault="00C036D4">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4FD3B0F2" w14:textId="77777777" w:rsidR="00C036D4" w:rsidRDefault="00C036D4">
            <w:pPr>
              <w:spacing w:after="60" w:line="252" w:lineRule="auto"/>
            </w:pPr>
            <w:r>
              <w:rPr>
                <w:color w:val="404040"/>
              </w:rPr>
              <w:t>Após o item 2.6, a numeração salta para 2.8 (não existe item 2.7).</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381852" w14:textId="77777777" w:rsidR="00C036D4" w:rsidRDefault="00C036D4">
            <w:pPr>
              <w:spacing w:after="60" w:line="252" w:lineRule="auto"/>
            </w:pPr>
            <w:r>
              <w:rPr>
                <w:b/>
                <w:bCs/>
              </w:rPr>
              <w:t>Renumerar:</w:t>
            </w:r>
            <w:r>
              <w:t xml:space="preserve"> 2.8 → 2.7 e 2.9 → 2.8, ajustando as remissões.</w:t>
            </w:r>
          </w:p>
        </w:tc>
      </w:tr>
      <w:tr w:rsidR="00C036D4" w14:paraId="562F940A"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1F74F5" w14:textId="77777777" w:rsidR="00C036D4" w:rsidRDefault="00C036D4">
            <w:pPr>
              <w:spacing w:after="60" w:line="252" w:lineRule="auto"/>
            </w:pPr>
            <w:r>
              <w:rPr>
                <w:b/>
                <w:bCs/>
              </w:rPr>
              <w:t>2.9, alínea “e”</w:t>
            </w:r>
          </w:p>
          <w:p w14:paraId="69D6CF4A"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0DB467C" w14:textId="77777777" w:rsidR="00C036D4" w:rsidRDefault="00C036D4">
            <w:pPr>
              <w:spacing w:after="60" w:line="252" w:lineRule="auto"/>
            </w:pPr>
            <w:r>
              <w:rPr>
                <w:color w:val="404040"/>
              </w:rPr>
              <w:t>e. Não ocorre empate quando a detentora da proposta mais bem classificada possuir a condição de microempresa, empresa de pequeno porte ou cooperativa. Nesse caso, o pregoeiro convocará a arrematante a apresentar os documentos de habilitação.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2C05E0" w14:textId="77777777" w:rsidR="00C036D4" w:rsidRDefault="00C036D4">
            <w:pPr>
              <w:spacing w:after="60" w:line="252" w:lineRule="auto"/>
            </w:pPr>
            <w:r>
              <w:rPr>
                <w:b/>
                <w:bCs/>
              </w:rPr>
              <w:t>Substituir a segunda frase por:</w:t>
            </w:r>
            <w:r>
              <w:t xml:space="preserve"> “Nesse caso, o Pregoeiro prosseguirá com o julgamento da proposta da arrematante, cujos documentos de habilitação já terão sido analisados na fase própria.”</w:t>
            </w:r>
          </w:p>
        </w:tc>
      </w:tr>
      <w:tr w:rsidR="00C036D4" w14:paraId="7F899471"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4F16BA" w14:textId="77777777" w:rsidR="00C036D4" w:rsidRDefault="00C036D4">
            <w:pPr>
              <w:spacing w:after="60" w:line="252" w:lineRule="auto"/>
            </w:pPr>
            <w:r>
              <w:rPr>
                <w:b/>
                <w:bCs/>
              </w:rPr>
              <w:lastRenderedPageBreak/>
              <w:t>2.9, alínea “h”</w:t>
            </w:r>
          </w:p>
          <w:p w14:paraId="4727C845"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5C3ACBB7" w14:textId="77777777" w:rsidR="00C036D4" w:rsidRDefault="00C036D4">
            <w:pPr>
              <w:spacing w:after="60" w:line="252" w:lineRule="auto"/>
            </w:pPr>
            <w:r>
              <w:rPr>
                <w:color w:val="404040"/>
              </w:rPr>
              <w:t>h. A microempresa, empresa de pequeno porte ou cooperativa que primeiro apresentar lance inferior ao menor lance ofertado na sessão de disputa será considerada arrematante pelo pregoeiro, que encerrará a disputa do item na sala virtual, e que deverá apresentar a documentação de habilitação e da proposta de preços.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A624B7" w14:textId="77777777" w:rsidR="00C036D4" w:rsidRDefault="00C036D4">
            <w:pPr>
              <w:spacing w:after="60" w:line="252" w:lineRule="auto"/>
            </w:pPr>
            <w:r>
              <w:rPr>
                <w:b/>
                <w:bCs/>
              </w:rPr>
              <w:t>Nova redação:</w:t>
            </w:r>
            <w:r>
              <w:t xml:space="preserve"> h. A microempresa, empresa de pequeno porte ou cooperativa que primeiro apresentar lance inferior ao menor lance ofertado na sessão de disputa será considerada arrematante pelo Pregoeiro, que encerrará a disputa do lote na sala virtual, devendo a arrematante apresentar a proposta de preços readequada, nos termos do item 5.29.</w:t>
            </w:r>
          </w:p>
        </w:tc>
      </w:tr>
      <w:tr w:rsidR="00C036D4" w14:paraId="71CA0CB6"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10AB29" w14:textId="77777777" w:rsidR="00C036D4" w:rsidRDefault="00C036D4">
            <w:pPr>
              <w:spacing w:after="60" w:line="252" w:lineRule="auto"/>
            </w:pPr>
            <w:r>
              <w:rPr>
                <w:b/>
                <w:bCs/>
              </w:rPr>
              <w:t>2.9, alíneas “m” e “n”</w:t>
            </w:r>
          </w:p>
          <w:p w14:paraId="06832455" w14:textId="77777777" w:rsidR="00C036D4" w:rsidRDefault="00C036D4">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0157B96" w14:textId="77777777" w:rsidR="00C036D4" w:rsidRDefault="00C036D4">
            <w:pPr>
              <w:spacing w:after="60" w:line="252" w:lineRule="auto"/>
            </w:pPr>
            <w:r>
              <w:rPr>
                <w:color w:val="404040"/>
              </w:rPr>
              <w:t>m. A partir da convocação, a microempresa, empresa de pequeno porte ou cooperativa, terá, caso o pregoeiro ache necessário, até 24 (vinte e quatro) horas para oferecer proposta inferior à então mais bem classificada, através do “chat de mensagens”, sob pena de preclusão de seu direito.</w:t>
            </w:r>
          </w:p>
          <w:p w14:paraId="033317DE" w14:textId="77777777" w:rsidR="00C036D4" w:rsidRDefault="00C036D4">
            <w:pPr>
              <w:spacing w:after="60" w:line="252" w:lineRule="auto"/>
            </w:pPr>
            <w:r>
              <w:rPr>
                <w:color w:val="404040"/>
              </w:rPr>
              <w:t>n. Caso a microempresa, empresa de pequeno porte ou cooperativa exercite o seu direito de apresentar proposta inferior a mais bem classificada, terá, a partir da apresentação desta no “chat de mensagens”, oportunidade para encaminhar a documentação de habilitação e proposta de preços,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274230" w14:textId="77777777" w:rsidR="00C036D4" w:rsidRDefault="00C036D4">
            <w:pPr>
              <w:spacing w:after="60" w:line="252" w:lineRule="auto"/>
            </w:pPr>
            <w:r>
              <w:rPr>
                <w:b/>
                <w:bCs/>
              </w:rPr>
              <w:t>Excluir as alíneas “m” e “n”</w:t>
            </w:r>
            <w:r>
              <w:t xml:space="preserve"> e reordenar a alínea seguinte.</w:t>
            </w:r>
          </w:p>
        </w:tc>
      </w:tr>
      <w:tr w:rsidR="00C036D4" w14:paraId="4539C691"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5685B2" w14:textId="77777777" w:rsidR="00C036D4" w:rsidRDefault="00C036D4">
            <w:pPr>
              <w:spacing w:after="60" w:line="252" w:lineRule="auto"/>
            </w:pPr>
            <w:r>
              <w:rPr>
                <w:b/>
                <w:bCs/>
              </w:rPr>
              <w:t>2.9, alínea “o”</w:t>
            </w:r>
          </w:p>
          <w:p w14:paraId="6553E6F0"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5ECF66F8" w14:textId="77777777" w:rsidR="00C036D4" w:rsidRDefault="00C036D4">
            <w:pPr>
              <w:spacing w:after="60" w:line="252" w:lineRule="auto"/>
            </w:pPr>
            <w:r>
              <w:rPr>
                <w:color w:val="404040"/>
              </w:rPr>
              <w:t>[...] Havendo alguma restrição na comprovação da regularidade fiscal, será assegurado às microempresas, empresas de pequeno porte e cooperativas um prazo adicional de 05 (cinco) dias úteis para a regularização da documentação, contados a partir da notificação da irregularidade pelo pregoeiro. O prazo de 05 (cinco) dias úteis poderá ser prorrogado por igual período se houver manifestação expressa do interessado antes do término do prazo inicial.</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AE1381" w14:textId="77777777" w:rsidR="00C036D4" w:rsidRDefault="00C036D4">
            <w:pPr>
              <w:spacing w:after="60" w:line="252" w:lineRule="auto"/>
            </w:pPr>
            <w:r>
              <w:rPr>
                <w:b/>
                <w:bCs/>
              </w:rPr>
              <w:t>Nova redação do trecho:</w:t>
            </w:r>
          </w:p>
          <w:p w14:paraId="122F2CC9" w14:textId="77777777" w:rsidR="00C036D4" w:rsidRDefault="00C036D4">
            <w:pPr>
              <w:spacing w:after="60" w:line="252" w:lineRule="auto"/>
            </w:pPr>
            <w:r>
              <w:t>Havendo alguma restrição na comprovação da regularidade fiscal e trabalhista, será assegurado às microempresas, empresas de pequeno porte e cooperativas o prazo de 5 (cinco) dias úteis, cujo termo inicial corresponderá ao momento em que o proponente for declarado vencedor do certame, prorrogável por igual período, a critério da Administração, mediante requerimento apresentado antes do término do prazo inicial, para a regularização da documentação (art. 43, §1º, da LC nº 123/2006).</w:t>
            </w:r>
          </w:p>
          <w:p w14:paraId="36D5C43B" w14:textId="77777777" w:rsidR="00C036D4" w:rsidRDefault="00C036D4">
            <w:pPr>
              <w:spacing w:after="60" w:line="252" w:lineRule="auto"/>
            </w:pPr>
            <w:r>
              <w:rPr>
                <w:b/>
                <w:bCs/>
              </w:rPr>
              <w:t>Acrescentar:</w:t>
            </w:r>
            <w:r>
              <w:t xml:space="preserve"> Considerando a inversão de fases adotada neste Edital, a microempresa, empresa de pequeno porte ou cooperativa que apresentar restrição na regularidade fiscal e trabalhista não será inabilitada por esse motivo na fase de habilitação, participando da fase de lances, e o prazo de regularização somente será aberto se ela for declarada vencedora.</w:t>
            </w:r>
          </w:p>
        </w:tc>
      </w:tr>
    </w:tbl>
    <w:p w14:paraId="5483904D" w14:textId="77777777" w:rsidR="002F2785" w:rsidRDefault="00000000">
      <w:pPr>
        <w:pStyle w:val="Ttulo1"/>
        <w:keepNext/>
        <w:spacing w:before="240" w:after="100"/>
      </w:pPr>
      <w:r>
        <w:rPr>
          <w:b/>
          <w:bCs/>
          <w:color w:val="1F3864"/>
          <w:sz w:val="24"/>
          <w:szCs w:val="24"/>
        </w:rPr>
        <w:t>Edital – Item 4 (Do envio das propostas)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C036D4" w14:paraId="722CCFFD" w14:textId="77777777" w:rsidTr="00C036D4">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643BBD4" w14:textId="77777777" w:rsidR="00C036D4" w:rsidRDefault="00C036D4">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F899665" w14:textId="77777777" w:rsidR="00C036D4" w:rsidRDefault="00C036D4">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C5B8D7C" w14:textId="77777777" w:rsidR="00C036D4" w:rsidRDefault="00C036D4">
            <w:pPr>
              <w:spacing w:line="252" w:lineRule="auto"/>
            </w:pPr>
            <w:r>
              <w:rPr>
                <w:b/>
                <w:bCs/>
                <w:color w:val="FFFFFF"/>
              </w:rPr>
              <w:t>Alteração a fazer</w:t>
            </w:r>
          </w:p>
        </w:tc>
      </w:tr>
      <w:tr w:rsidR="00C036D4" w14:paraId="42014044"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34238F" w14:textId="77777777" w:rsidR="00C036D4" w:rsidRDefault="00C036D4">
            <w:pPr>
              <w:spacing w:after="60" w:line="252" w:lineRule="auto"/>
            </w:pPr>
            <w:r>
              <w:rPr>
                <w:b/>
                <w:bCs/>
              </w:rPr>
              <w:t>4.9 e 4.10</w:t>
            </w:r>
          </w:p>
          <w:p w14:paraId="3744E829" w14:textId="77777777" w:rsidR="00C036D4" w:rsidRDefault="00C036D4">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98B441C" w14:textId="77777777" w:rsidR="00C036D4" w:rsidRDefault="00C036D4">
            <w:pPr>
              <w:spacing w:after="60" w:line="252" w:lineRule="auto"/>
            </w:pPr>
            <w:r>
              <w:rPr>
                <w:color w:val="404040"/>
              </w:rPr>
              <w:t>4.9. [repete integralmente o item 4.7, com a troca de “Bolsa Nacional de Compras” por “portal designado para a realização da sessão”]</w:t>
            </w:r>
          </w:p>
          <w:p w14:paraId="1EC0D07F" w14:textId="77777777" w:rsidR="00C036D4" w:rsidRDefault="00C036D4">
            <w:pPr>
              <w:spacing w:after="60" w:line="252" w:lineRule="auto"/>
            </w:pPr>
            <w:r>
              <w:rPr>
                <w:color w:val="404040"/>
              </w:rPr>
              <w:t>4.10. [repete integralmente o item 4.8]</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0B684F" w14:textId="77777777" w:rsidR="00C036D4" w:rsidRDefault="00C036D4">
            <w:pPr>
              <w:spacing w:after="60" w:line="252" w:lineRule="auto"/>
            </w:pPr>
            <w:r>
              <w:rPr>
                <w:b/>
                <w:bCs/>
              </w:rPr>
              <w:t>Excluir os itens 4.9 e 4.10</w:t>
            </w:r>
            <w:r>
              <w:t xml:space="preserve"> e renumerar: 4.11 → 4.9; 4.12 → 4.10.</w:t>
            </w:r>
          </w:p>
        </w:tc>
      </w:tr>
    </w:tbl>
    <w:p w14:paraId="254DE753" w14:textId="77777777" w:rsidR="002F2785" w:rsidRDefault="00000000">
      <w:pPr>
        <w:pStyle w:val="Ttulo1"/>
        <w:keepNext/>
        <w:spacing w:before="240" w:after="100"/>
      </w:pPr>
      <w:r>
        <w:rPr>
          <w:b/>
          <w:bCs/>
          <w:color w:val="1F3864"/>
          <w:sz w:val="24"/>
          <w:szCs w:val="24"/>
        </w:rPr>
        <w:lastRenderedPageBreak/>
        <w:t>Edital – Item 5 (Da sessão, classificação e lances)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C036D4" w14:paraId="11D7F398" w14:textId="77777777" w:rsidTr="00C036D4">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8B01A78" w14:textId="77777777" w:rsidR="00C036D4" w:rsidRDefault="00C036D4">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6F433BA" w14:textId="77777777" w:rsidR="00C036D4" w:rsidRDefault="00C036D4">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1714102" w14:textId="77777777" w:rsidR="00C036D4" w:rsidRDefault="00C036D4">
            <w:pPr>
              <w:spacing w:line="252" w:lineRule="auto"/>
            </w:pPr>
            <w:r>
              <w:rPr>
                <w:b/>
                <w:bCs/>
                <w:color w:val="FFFFFF"/>
              </w:rPr>
              <w:t>Alteração a fazer</w:t>
            </w:r>
          </w:p>
        </w:tc>
      </w:tr>
      <w:tr w:rsidR="00C036D4" w14:paraId="24A785E2"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E9DD97" w14:textId="77777777" w:rsidR="00C036D4" w:rsidRDefault="00C036D4">
            <w:pPr>
              <w:spacing w:after="60" w:line="252" w:lineRule="auto"/>
            </w:pPr>
            <w:r>
              <w:rPr>
                <w:b/>
                <w:bCs/>
              </w:rPr>
              <w:t>5.20</w:t>
            </w:r>
          </w:p>
          <w:p w14:paraId="1BE6F48D" w14:textId="77777777" w:rsidR="00C036D4" w:rsidRDefault="00C036D4">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06408118" w14:textId="77777777" w:rsidR="00C036D4" w:rsidRDefault="00C036D4">
            <w:pPr>
              <w:spacing w:after="60" w:line="252" w:lineRule="auto"/>
            </w:pPr>
            <w:r>
              <w:rPr>
                <w:color w:val="404040"/>
              </w:rPr>
              <w:t>5.20. O pregoeiro solicitará ao licitante mais bem classificado que, no prazo de 2 (duas) horas, envie a proposta adequada ao último lance ofertado após a negociação realizada, acompanhada, se for o caso, dos documentos complementares, quando necessários à confirmação daqueles exigidos neste Edital e já apresentados.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A52E36" w14:textId="77777777" w:rsidR="00C036D4" w:rsidRDefault="00C036D4">
            <w:pPr>
              <w:spacing w:after="60" w:line="252" w:lineRule="auto"/>
            </w:pPr>
            <w:r>
              <w:rPr>
                <w:b/>
                <w:bCs/>
              </w:rPr>
              <w:t>Excluir o item 5.20</w:t>
            </w:r>
            <w:r>
              <w:t xml:space="preserve"> e renumerar os seguintes.</w:t>
            </w:r>
          </w:p>
        </w:tc>
      </w:tr>
      <w:tr w:rsidR="00C036D4" w14:paraId="3F72C17B"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C7F708" w14:textId="77777777" w:rsidR="00C036D4" w:rsidRDefault="00C036D4">
            <w:pPr>
              <w:spacing w:after="60" w:line="252" w:lineRule="auto"/>
            </w:pPr>
            <w:r>
              <w:rPr>
                <w:b/>
                <w:bCs/>
              </w:rPr>
              <w:t>5.23</w:t>
            </w:r>
          </w:p>
          <w:p w14:paraId="175CD622"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5F8FA33A" w14:textId="77777777" w:rsidR="00C036D4" w:rsidRDefault="00C036D4">
            <w:pPr>
              <w:spacing w:after="60" w:line="252" w:lineRule="auto"/>
            </w:pPr>
            <w:r>
              <w:rPr>
                <w:color w:val="404040"/>
              </w:rPr>
              <w:t>5.23. Todas as propostas após a fase de negociação apresentarem valores inferiores a 50% (cinquenta por cento) do valor iniciar orçado pela administração, a administração irá reconhecer situação de presunção de inexequibilidade, abrindo diligências para apuração da veracidade e viabilidade do preço ofertado.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75CFD9" w14:textId="77777777" w:rsidR="00C036D4" w:rsidRDefault="00C036D4">
            <w:pPr>
              <w:spacing w:after="60" w:line="252" w:lineRule="auto"/>
            </w:pPr>
            <w:r>
              <w:rPr>
                <w:b/>
                <w:bCs/>
              </w:rPr>
              <w:t>Nova redação:</w:t>
            </w:r>
            <w:r>
              <w:t xml:space="preserve"> 5.23. Considera-se indício de inexequibilidade a proposta cujo valor final seja inferior a 50% (cinquenta por cento) do valor orçado pela Administração. Nessa hipótese, antes de qualquer decisão, o Pregoeiro realizará diligência para que o licitante demonstre a exequibilidade de sua proposta, podendo apresentar planilha de composição de custos, notas fiscais, contratos ou outros documentos que comprovem que o seu custo não ultrapassa o valor ofertado (art. 59, §2º, da Lei nº 14.133/2021).</w:t>
            </w:r>
          </w:p>
        </w:tc>
      </w:tr>
      <w:tr w:rsidR="00C036D4" w14:paraId="0C36465C"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7552DE" w14:textId="77777777" w:rsidR="00C036D4" w:rsidRDefault="00C036D4">
            <w:pPr>
              <w:spacing w:after="60" w:line="252" w:lineRule="auto"/>
            </w:pPr>
            <w:r>
              <w:rPr>
                <w:b/>
                <w:bCs/>
              </w:rPr>
              <w:t>5.32</w:t>
            </w:r>
          </w:p>
          <w:p w14:paraId="1FF8D78E"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28723250" w14:textId="77777777" w:rsidR="00C036D4" w:rsidRDefault="00C036D4">
            <w:pPr>
              <w:spacing w:after="60" w:line="252" w:lineRule="auto"/>
            </w:pPr>
            <w:r>
              <w:rPr>
                <w:color w:val="404040"/>
              </w:rPr>
              <w:t>5.32. A licitante deverá, dentro do prazo estipulado para envio da Proposta Readequada, realizar a redefinição dos valores unitários junto a plataforma onde será realizada a licitação, seguindo o exigido no ITEM 5.31, sob pena de inabilitação.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00E4BB" w14:textId="77777777" w:rsidR="00C036D4" w:rsidRDefault="00C036D4">
            <w:pPr>
              <w:spacing w:after="60" w:line="252" w:lineRule="auto"/>
            </w:pPr>
            <w:r>
              <w:rPr>
                <w:b/>
                <w:bCs/>
              </w:rPr>
              <w:t>Substituir</w:t>
            </w:r>
            <w:r>
              <w:t xml:space="preserve"> “sob pena de inabilitação” por “sob pena de desclassificação da proposta”.</w:t>
            </w:r>
          </w:p>
        </w:tc>
      </w:tr>
      <w:tr w:rsidR="00C036D4" w14:paraId="50B2FCA0"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35EBF3" w14:textId="77777777" w:rsidR="00C036D4" w:rsidRDefault="00C036D4">
            <w:pPr>
              <w:spacing w:after="60" w:line="252" w:lineRule="auto"/>
            </w:pPr>
            <w:r>
              <w:rPr>
                <w:b/>
                <w:bCs/>
              </w:rPr>
              <w:t>5.33</w:t>
            </w:r>
          </w:p>
          <w:p w14:paraId="44A9896A"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70993EE" w14:textId="77777777" w:rsidR="00C036D4" w:rsidRDefault="00C036D4">
            <w:pPr>
              <w:spacing w:after="60" w:line="252" w:lineRule="auto"/>
            </w:pPr>
            <w:r>
              <w:rPr>
                <w:color w:val="404040"/>
              </w:rPr>
              <w:t>5.33. [...] Tal coeficiente permanecerá vigente durante toda a execução contratual, estendendo-se, inclusive, aos itens que vierem a ser acrescidos mediante celebração de termos aditivos.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7CE4EF" w14:textId="77777777" w:rsidR="00C036D4" w:rsidRDefault="00C036D4">
            <w:pPr>
              <w:spacing w:after="60" w:line="252" w:lineRule="auto"/>
            </w:pPr>
            <w:r>
              <w:rPr>
                <w:b/>
                <w:bCs/>
              </w:rPr>
              <w:t>Substituir a segunda frase por:</w:t>
            </w:r>
            <w:r>
              <w:t xml:space="preserve"> “Tal coeficiente permanecerá vigente durante toda a execução contratual, aplicando-se também aos acréscimos quantitativos dos itens registrados, nos limites do art. 125 da Lei nº 14.133/2021.”</w:t>
            </w:r>
          </w:p>
        </w:tc>
      </w:tr>
    </w:tbl>
    <w:p w14:paraId="7D925ADE" w14:textId="77777777" w:rsidR="002F2785" w:rsidRDefault="00000000">
      <w:pPr>
        <w:pStyle w:val="Ttulo1"/>
        <w:keepNext/>
        <w:spacing w:before="240" w:after="100"/>
      </w:pPr>
      <w:r>
        <w:rPr>
          <w:b/>
          <w:bCs/>
          <w:color w:val="1F3864"/>
          <w:sz w:val="24"/>
          <w:szCs w:val="24"/>
        </w:rPr>
        <w:t>Edital – Item 6 (Da fase de habilitação)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C036D4" w14:paraId="46EF757B" w14:textId="77777777" w:rsidTr="00C036D4">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2B4E132" w14:textId="77777777" w:rsidR="00C036D4" w:rsidRDefault="00C036D4">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0302065" w14:textId="77777777" w:rsidR="00C036D4" w:rsidRDefault="00C036D4">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1578573" w14:textId="77777777" w:rsidR="00C036D4" w:rsidRDefault="00C036D4">
            <w:pPr>
              <w:spacing w:line="252" w:lineRule="auto"/>
            </w:pPr>
            <w:r>
              <w:rPr>
                <w:b/>
                <w:bCs/>
                <w:color w:val="FFFFFF"/>
              </w:rPr>
              <w:t>Alteração a fazer</w:t>
            </w:r>
          </w:p>
        </w:tc>
      </w:tr>
      <w:tr w:rsidR="00C036D4" w14:paraId="2F304CBD"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7ACB8B" w14:textId="77777777" w:rsidR="00C036D4" w:rsidRDefault="00C036D4">
            <w:pPr>
              <w:spacing w:after="60" w:line="252" w:lineRule="auto"/>
            </w:pPr>
            <w:r>
              <w:rPr>
                <w:b/>
                <w:bCs/>
              </w:rPr>
              <w:t>6.1</w:t>
            </w:r>
          </w:p>
          <w:p w14:paraId="60DF87DC" w14:textId="77777777" w:rsidR="00C036D4" w:rsidRDefault="00C036D4">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A6BE034" w14:textId="77777777" w:rsidR="00C036D4" w:rsidRDefault="00C036D4">
            <w:pPr>
              <w:spacing w:after="60" w:line="252" w:lineRule="auto"/>
            </w:pPr>
            <w:r>
              <w:rPr>
                <w:color w:val="404040"/>
              </w:rPr>
              <w:t>6.1. Iniciando a fase de habilitação o Pregoeiro irá convocar o licitante classificado em primeiro lugar para apresentação em um prazo de 02 (duas) horas os seguintes documentos: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853091" w14:textId="77777777" w:rsidR="00C036D4" w:rsidRDefault="00C036D4">
            <w:pPr>
              <w:spacing w:after="60" w:line="252" w:lineRule="auto"/>
            </w:pPr>
            <w:r>
              <w:rPr>
                <w:b/>
                <w:bCs/>
              </w:rPr>
              <w:t>Nova redação:</w:t>
            </w:r>
            <w:r>
              <w:t xml:space="preserve"> 6.1. A fase de habilitação antecede a fase de lances. Nela, o Pregoeiro analisará os documentos de habilitação de todos os licitantes, encaminhados no sistema até a data e hora limite para envio das propostas (item 1.3, “a”), os quais deverão compreender:</w:t>
            </w:r>
          </w:p>
        </w:tc>
      </w:tr>
      <w:tr w:rsidR="00C036D4" w14:paraId="207367BC"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9201EB" w14:textId="77777777" w:rsidR="00C036D4" w:rsidRDefault="00C036D4">
            <w:pPr>
              <w:spacing w:after="60" w:line="252" w:lineRule="auto"/>
            </w:pPr>
            <w:r>
              <w:rPr>
                <w:b/>
                <w:bCs/>
              </w:rPr>
              <w:lastRenderedPageBreak/>
              <w:t>6.6, alíneas “b” e “d”</w:t>
            </w:r>
          </w:p>
          <w:p w14:paraId="72609206"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7DCEE18B" w14:textId="77777777" w:rsidR="00C036D4" w:rsidRDefault="00C036D4">
            <w:pPr>
              <w:spacing w:after="60" w:line="252" w:lineRule="auto"/>
            </w:pPr>
            <w:r>
              <w:rPr>
                <w:color w:val="404040"/>
              </w:rPr>
              <w:t>b. Balanço patrimonial e demonstrações contábeis dos dois últimos exercícios sociais exigíveis na forma da lei, que comprove a boa e regular situação financeira da empresa, vedada a sua substituição por balancetes ou balanços provisórios, podendo ser atualizados por índices oficiais quando encerrado há mais de 3 (três) meses da data de apresentação da proposta. Admite-se a apresentação de balanço de abertura, para as empresas com menos de 01(um) exercício financeiro.</w:t>
            </w:r>
          </w:p>
          <w:p w14:paraId="04AF8AF5" w14:textId="06DE7515" w:rsidR="00C036D4" w:rsidRDefault="00C036D4">
            <w:pPr>
              <w:spacing w:after="60" w:line="252" w:lineRule="auto"/>
            </w:pP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729D69" w14:textId="77777777" w:rsidR="00C036D4" w:rsidRDefault="00C036D4">
            <w:pPr>
              <w:spacing w:after="60" w:line="252" w:lineRule="auto"/>
            </w:pPr>
            <w:r>
              <w:rPr>
                <w:b/>
                <w:bCs/>
              </w:rPr>
              <w:t>Nova redação:</w:t>
            </w:r>
          </w:p>
          <w:p w14:paraId="110DBF22" w14:textId="77777777" w:rsidR="00C036D4" w:rsidRDefault="00C036D4">
            <w:pPr>
              <w:spacing w:after="60" w:line="252" w:lineRule="auto"/>
            </w:pPr>
            <w:r>
              <w:t>b. Balanço patrimonial, demonstração de resultado de exercício e demais demonstrações contábeis dos 2 (dois) últimos exercícios sociais, já exigíveis na forma da lei, vedada a substituição por balancetes ou balanços provisórios (art. 69, I). Admite-se a apresentação de balanço de abertura para as empresas com menos de 1 (um) exercício financeiro.</w:t>
            </w:r>
          </w:p>
          <w:p w14:paraId="1DE9DFD5" w14:textId="1A951C9E" w:rsidR="00C036D4" w:rsidRDefault="00C036D4">
            <w:pPr>
              <w:spacing w:after="60" w:line="252" w:lineRule="auto"/>
            </w:pPr>
            <w:r>
              <w:t>b.1. A boa situação financeira será aferida pelos índices de Liquidez Geral (LG), Solvência Geral (SG) e Liquidez Corrente (LC), que deverão ser superiores a 1 (um), calculados da seguinte forma: LG = (Ativo Circulante + Realizável a Longo Prazo) ÷ (Passivo Circulante + Passivo Não Circulante); SG = Ativo Total ÷ (Passivo Circulante + Passivo Não Circulante); LC = Ativo Circulante ÷ Passivo Circulante.</w:t>
            </w:r>
          </w:p>
        </w:tc>
      </w:tr>
      <w:tr w:rsidR="00C036D4" w14:paraId="138334FD"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113293" w14:textId="77777777" w:rsidR="00C036D4" w:rsidRDefault="00C036D4">
            <w:pPr>
              <w:spacing w:after="60" w:line="252" w:lineRule="auto"/>
            </w:pPr>
            <w:r>
              <w:rPr>
                <w:b/>
                <w:bCs/>
              </w:rPr>
              <w:t>6.8</w:t>
            </w:r>
          </w:p>
          <w:p w14:paraId="7DCDE493" w14:textId="77777777" w:rsidR="00C036D4" w:rsidRDefault="00C036D4">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5EC6DDED" w14:textId="77777777" w:rsidR="00C036D4" w:rsidRDefault="00C036D4">
            <w:pPr>
              <w:spacing w:after="60" w:line="252" w:lineRule="auto"/>
            </w:pPr>
            <w:r>
              <w:rPr>
                <w:color w:val="404040"/>
              </w:rPr>
              <w:t>6.8. O Pregoeiro fará a análise dos documentos de habilitação do licitante, será aberto o prazo para manifestação da intenção de interposição de recurso. O não cumprimento do envio dos documentos de habilitação dentro dos prazos estabelecidos, acarretará a desclassificação e/ou inabilitação da licitante, bem como as sanções previstas neste Edital, podendo o Pregoeiro convocar a empresa que apresentou a proposta ou o lance subsequente.</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3CB720" w14:textId="77777777" w:rsidR="00C036D4" w:rsidRDefault="00C036D4">
            <w:pPr>
              <w:spacing w:after="60" w:line="252" w:lineRule="auto"/>
            </w:pPr>
            <w:r>
              <w:rPr>
                <w:b/>
                <w:bCs/>
              </w:rPr>
              <w:t>Nova redação:</w:t>
            </w:r>
          </w:p>
          <w:p w14:paraId="4A49FAED" w14:textId="77777777" w:rsidR="00C036D4" w:rsidRDefault="00C036D4">
            <w:pPr>
              <w:spacing w:after="60" w:line="252" w:lineRule="auto"/>
            </w:pPr>
            <w:r>
              <w:t>6.8. Concluída a análise, o Pregoeiro registrará no sistema o resultado da habilitação, com a motivação das inabilitações. Somente os licitantes habilitados participarão da fase de lances.</w:t>
            </w:r>
          </w:p>
          <w:p w14:paraId="132C27B3" w14:textId="77777777" w:rsidR="00C036D4" w:rsidRDefault="00C036D4">
            <w:pPr>
              <w:spacing w:after="60" w:line="252" w:lineRule="auto"/>
            </w:pPr>
            <w:r>
              <w:t>6.8.1. A intenção de recorrer contra a habilitação ou inabilitação será manifestada na fase recursal única, após o julgamento das propostas (art. 165, §1º, da Lei nº 14.133/2021). Acolhido recurso contra inabilitação, serão invalidados os atos insuscetíveis de aproveitamento, repetindo-se a fase de lances, se necessário.</w:t>
            </w:r>
          </w:p>
          <w:p w14:paraId="1FFBAA16" w14:textId="77777777" w:rsidR="00C036D4" w:rsidRDefault="00C036D4">
            <w:pPr>
              <w:spacing w:after="60" w:line="252" w:lineRule="auto"/>
            </w:pPr>
            <w:r>
              <w:t>6.8.2. O licitante que não enviar os documentos de habilitação até a data e hora limite para envio das propostas será inabilitado, sem prejuízo das sanções previstas neste Edital.</w:t>
            </w:r>
          </w:p>
        </w:tc>
      </w:tr>
      <w:tr w:rsidR="00C036D4" w14:paraId="7B383FAC"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94770C" w14:textId="77777777" w:rsidR="00C036D4" w:rsidRDefault="00C036D4">
            <w:pPr>
              <w:spacing w:after="60" w:line="252" w:lineRule="auto"/>
            </w:pPr>
            <w:r>
              <w:rPr>
                <w:b/>
                <w:bCs/>
              </w:rPr>
              <w:t>6.11 (incluir) – Declarações</w:t>
            </w:r>
          </w:p>
          <w:p w14:paraId="79A7D67B"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36DC25B2" w14:textId="77777777" w:rsidR="00C036D4" w:rsidRDefault="00C036D4">
            <w:pPr>
              <w:spacing w:after="60" w:line="252" w:lineRule="auto"/>
            </w:pPr>
            <w:r>
              <w:rPr>
                <w:color w:val="404040"/>
              </w:rPr>
              <w:t>O edital exige apenas a declaração do item 6.4 (custos trabalhistas). Não há exigência das declarações obrigatórias de reserva de cargos e de cumprimento do art. 7º, XXXIII, da Constituição.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9EDEA1" w14:textId="77777777" w:rsidR="00C036D4" w:rsidRDefault="00C036D4">
            <w:pPr>
              <w:spacing w:after="60" w:line="252" w:lineRule="auto"/>
            </w:pPr>
            <w:r>
              <w:rPr>
                <w:b/>
                <w:bCs/>
              </w:rPr>
              <w:t>Incluir:</w:t>
            </w:r>
          </w:p>
          <w:p w14:paraId="07CF8C7A" w14:textId="77777777" w:rsidR="00C036D4" w:rsidRDefault="00C036D4">
            <w:pPr>
              <w:spacing w:after="60" w:line="252" w:lineRule="auto"/>
            </w:pPr>
            <w:r>
              <w:t>6.11. O licitante deverá apresentar, juntamente com os documentos de habilitação, as seguintes declarações, conforme modelo do Anexo VI:</w:t>
            </w:r>
          </w:p>
          <w:p w14:paraId="404CCA76" w14:textId="77777777" w:rsidR="00C036D4" w:rsidRDefault="00C036D4">
            <w:pPr>
              <w:spacing w:after="60" w:line="252" w:lineRule="auto"/>
            </w:pPr>
            <w:r>
              <w:t>a) de que atende aos requisitos de habilitação (art. 63, I);</w:t>
            </w:r>
          </w:p>
          <w:p w14:paraId="5CFFD5CD" w14:textId="77777777" w:rsidR="00C036D4" w:rsidRDefault="00C036D4">
            <w:pPr>
              <w:spacing w:after="60" w:line="252" w:lineRule="auto"/>
            </w:pPr>
            <w:r>
              <w:t>b) de que cumpre as exigências de reserva de cargos para pessoa com deficiência e para reabilitado da Previdência Social (art. 63, IV);</w:t>
            </w:r>
          </w:p>
          <w:p w14:paraId="5DB9F782" w14:textId="77777777" w:rsidR="00C036D4" w:rsidRDefault="00C036D4">
            <w:pPr>
              <w:spacing w:after="60" w:line="252" w:lineRule="auto"/>
            </w:pPr>
            <w:r>
              <w:t>c) de que não emprega menor de 18 (dezoito) anos em trabalho noturno, perigoso ou insalubre e não emprega menor de 16 (dezesseis) anos, salvo na condição de aprendiz, a partir de 14 (quatorze) anos (art. 68, VI);</w:t>
            </w:r>
          </w:p>
          <w:p w14:paraId="42590E7E" w14:textId="77777777" w:rsidR="00C036D4" w:rsidRDefault="00C036D4">
            <w:pPr>
              <w:spacing w:after="60" w:line="252" w:lineRule="auto"/>
            </w:pPr>
            <w:r>
              <w:t>d) de inexistência de fato impeditivo à participação (art. 14);</w:t>
            </w:r>
          </w:p>
          <w:p w14:paraId="6D8DD090" w14:textId="77777777" w:rsidR="00C036D4" w:rsidRDefault="00C036D4">
            <w:pPr>
              <w:spacing w:after="60" w:line="252" w:lineRule="auto"/>
            </w:pPr>
            <w:r>
              <w:t>e) de enquadramento como microempresa ou empresa de pequeno porte, quando for o caso.</w:t>
            </w:r>
          </w:p>
        </w:tc>
      </w:tr>
    </w:tbl>
    <w:p w14:paraId="37EF98E7" w14:textId="77777777" w:rsidR="002F2785" w:rsidRDefault="00000000">
      <w:pPr>
        <w:pStyle w:val="Ttulo1"/>
        <w:keepNext/>
        <w:spacing w:before="240" w:after="100"/>
      </w:pPr>
      <w:r>
        <w:rPr>
          <w:b/>
          <w:bCs/>
          <w:color w:val="1F3864"/>
          <w:sz w:val="24"/>
          <w:szCs w:val="24"/>
        </w:rPr>
        <w:lastRenderedPageBreak/>
        <w:t>Edital – Item 7 (Dos recursos)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C036D4" w14:paraId="362C6D0D" w14:textId="77777777" w:rsidTr="00C036D4">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DC9B3A6" w14:textId="77777777" w:rsidR="00C036D4" w:rsidRDefault="00C036D4">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DFDF06D" w14:textId="77777777" w:rsidR="00C036D4" w:rsidRDefault="00C036D4">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1FD48A8" w14:textId="77777777" w:rsidR="00C036D4" w:rsidRDefault="00C036D4">
            <w:pPr>
              <w:spacing w:line="252" w:lineRule="auto"/>
            </w:pPr>
            <w:r>
              <w:rPr>
                <w:b/>
                <w:bCs/>
                <w:color w:val="FFFFFF"/>
              </w:rPr>
              <w:t>Alteração a fazer</w:t>
            </w:r>
          </w:p>
        </w:tc>
      </w:tr>
      <w:tr w:rsidR="00C036D4" w14:paraId="5EEFAA3A"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605B38" w14:textId="77777777" w:rsidR="00C036D4" w:rsidRDefault="00C036D4">
            <w:pPr>
              <w:spacing w:after="60" w:line="252" w:lineRule="auto"/>
            </w:pPr>
            <w:r>
              <w:rPr>
                <w:b/>
                <w:bCs/>
              </w:rPr>
              <w:t>7.1</w:t>
            </w:r>
          </w:p>
          <w:p w14:paraId="489868D5" w14:textId="77777777" w:rsidR="00C036D4" w:rsidRDefault="00C036D4">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9FA8607" w14:textId="77777777" w:rsidR="00C036D4" w:rsidRDefault="00C036D4">
            <w:pPr>
              <w:spacing w:after="60" w:line="252" w:lineRule="auto"/>
            </w:pPr>
            <w:r>
              <w:rPr>
                <w:color w:val="404040"/>
              </w:rPr>
              <w:t>7.1. Caberá recurso nos casos previstos no art. 165 da Lei 14.133/21, devendo o licitante manifestar motivadamente sua intenção de interpor recurso, através de formulário próprio do Portal de Licitações, explicitando sucintamente suas razões, após o término da sessão de lances.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F47B6E" w14:textId="02BF8184" w:rsidR="00C036D4" w:rsidRDefault="00C036D4">
            <w:pPr>
              <w:spacing w:after="60" w:line="252" w:lineRule="auto"/>
            </w:pPr>
            <w:r>
              <w:rPr>
                <w:b/>
                <w:bCs/>
              </w:rPr>
              <w:t>Nova redação:</w:t>
            </w:r>
            <w:r>
              <w:t xml:space="preserve"> 7.1. Caberá recurso nos casos previstos no art. 165 da Lei nº 14.133/2021, devendo o licitante manifestar, imediata, sua intenção de recorrer, em campo próprio do sistema, no prazo de 30 (trinta) minutos aberto pelo Pregoeiro após o encerramento da fase de julgamento das propostas, em fase única que abrangerá os atos de habilitação ou inabilitação e de julgamento.</w:t>
            </w:r>
          </w:p>
        </w:tc>
      </w:tr>
      <w:tr w:rsidR="00C036D4" w14:paraId="10904546"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625DFF" w14:textId="77777777" w:rsidR="00C036D4" w:rsidRDefault="00C036D4">
            <w:pPr>
              <w:spacing w:after="60" w:line="252" w:lineRule="auto"/>
            </w:pPr>
            <w:r>
              <w:rPr>
                <w:b/>
                <w:bCs/>
              </w:rPr>
              <w:t>7.3</w:t>
            </w:r>
          </w:p>
          <w:p w14:paraId="77BCBAD4" w14:textId="77777777" w:rsidR="00C036D4" w:rsidRDefault="00C036D4">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E5843E4" w14:textId="77777777" w:rsidR="00C036D4" w:rsidRDefault="00C036D4">
            <w:pPr>
              <w:spacing w:after="60" w:line="252" w:lineRule="auto"/>
            </w:pPr>
            <w:r>
              <w:rPr>
                <w:color w:val="404040"/>
              </w:rPr>
              <w:t xml:space="preserve">7.3. A licitante, que manifestar a intenção de recurso e </w:t>
            </w:r>
            <w:proofErr w:type="gramStart"/>
            <w:r>
              <w:rPr>
                <w:color w:val="404040"/>
              </w:rPr>
              <w:t>o mesmo</w:t>
            </w:r>
            <w:proofErr w:type="gramEnd"/>
            <w:r>
              <w:rPr>
                <w:color w:val="404040"/>
              </w:rPr>
              <w:t xml:space="preserve"> ter sido aceito pelo Pregoeiro, disporá do prazo de 03 (três) dias para apresentação das razões do recurso, por meio de formulário específico do sistema, que será disponibilizado a todos os participantes, ficando os demais desde logo intimados para apresentar as contrarrazões em igual número de dias.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313275" w14:textId="77777777" w:rsidR="00C036D4" w:rsidRDefault="00C036D4">
            <w:pPr>
              <w:spacing w:after="60" w:line="252" w:lineRule="auto"/>
            </w:pPr>
            <w:r>
              <w:rPr>
                <w:b/>
                <w:bCs/>
              </w:rPr>
              <w:t>Nova redação:</w:t>
            </w:r>
            <w:r>
              <w:t xml:space="preserve"> 7.3. O licitante que tiver manifestado a intenção de recorrer disporá do prazo de 3 (três) dias úteis para apresentar as razões do recurso, por meio de formulário específico do sistema. Os demais licitantes poderão apresentar contrarrazões em igual prazo, contado da data de divulgação da interposição do recurso (art. 165, I e §4º).</w:t>
            </w:r>
          </w:p>
        </w:tc>
      </w:tr>
      <w:tr w:rsidR="00C036D4" w14:paraId="094AFE2A"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BE4E6C" w14:textId="77777777" w:rsidR="00C036D4" w:rsidRDefault="00C036D4">
            <w:pPr>
              <w:spacing w:after="60" w:line="252" w:lineRule="auto"/>
            </w:pPr>
            <w:r>
              <w:rPr>
                <w:b/>
                <w:bCs/>
              </w:rPr>
              <w:t>7.5</w:t>
            </w:r>
          </w:p>
          <w:p w14:paraId="64D33D5B" w14:textId="77777777" w:rsidR="00C036D4" w:rsidRDefault="00C036D4">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6E5A7C6" w14:textId="77777777" w:rsidR="00C036D4" w:rsidRDefault="00C036D4">
            <w:pPr>
              <w:spacing w:after="60" w:line="252" w:lineRule="auto"/>
            </w:pPr>
            <w:r>
              <w:rPr>
                <w:color w:val="404040"/>
              </w:rPr>
              <w:t>7.5. A falta de manifestação imediata e motivada do licitante importará a decadência do direito de recurso e adjudicação do objeto pelo(a) Pregoeiro(a) ao vencedor.</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6216FF" w14:textId="07D84F11" w:rsidR="00C036D4" w:rsidRDefault="00C036D4">
            <w:pPr>
              <w:spacing w:after="60" w:line="252" w:lineRule="auto"/>
            </w:pPr>
            <w:r>
              <w:rPr>
                <w:b/>
                <w:bCs/>
              </w:rPr>
              <w:t>Nova redação:</w:t>
            </w:r>
            <w:r>
              <w:t xml:space="preserve"> 7.5. A falta de manifestação imediata do licitante importará a preclusão do direito de recorrer, e o processo será encaminhado à autoridade superior para adjudicação do objeto e homologação da licitação (art. 71, IV).</w:t>
            </w:r>
          </w:p>
        </w:tc>
      </w:tr>
      <w:tr w:rsidR="00C036D4" w14:paraId="355FEBF6" w14:textId="77777777" w:rsidTr="00C036D4">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A21327" w14:textId="77777777" w:rsidR="00C036D4" w:rsidRDefault="00C036D4">
            <w:pPr>
              <w:spacing w:after="60" w:line="252" w:lineRule="auto"/>
            </w:pPr>
            <w:r>
              <w:rPr>
                <w:b/>
                <w:bCs/>
              </w:rPr>
              <w:t>7.10</w:t>
            </w:r>
          </w:p>
          <w:p w14:paraId="39C59F14" w14:textId="77777777" w:rsidR="00C036D4" w:rsidRDefault="00C036D4">
            <w:pPr>
              <w:spacing w:line="252" w:lineRule="auto"/>
            </w:pPr>
            <w:r>
              <w:rPr>
                <w:b/>
                <w:bCs/>
                <w:color w:val="C00000"/>
                <w:sz w:val="15"/>
                <w:szCs w:val="15"/>
              </w:rPr>
              <w:t>Prioridade alta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D7488EC" w14:textId="77777777" w:rsidR="00C036D4" w:rsidRDefault="00C036D4">
            <w:pPr>
              <w:spacing w:after="60" w:line="252" w:lineRule="auto"/>
            </w:pPr>
            <w:r>
              <w:rPr>
                <w:color w:val="404040"/>
              </w:rPr>
              <w:t>7.10. o prazo para apresentação das razões recursais será iniciado na data de intimação ou de lavratura da ata de habilitação ou inabilitação;</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B5AA97" w14:textId="77777777" w:rsidR="00C036D4" w:rsidRDefault="00C036D4">
            <w:pPr>
              <w:spacing w:after="60" w:line="252" w:lineRule="auto"/>
            </w:pPr>
            <w:r>
              <w:rPr>
                <w:b/>
                <w:bCs/>
              </w:rPr>
              <w:t>Nova redação:</w:t>
            </w:r>
            <w:r>
              <w:t xml:space="preserve"> 7.10. O prazo para apresentação das razões recursais será iniciado na data de intimação ou de lavratura da ata de julgamento, tendo em vista a adoção da inversão de fases (art. 165, §1º, I, parte final).</w:t>
            </w:r>
          </w:p>
        </w:tc>
      </w:tr>
    </w:tbl>
    <w:p w14:paraId="3BFC1793" w14:textId="77777777" w:rsidR="002F2785" w:rsidRDefault="00000000">
      <w:pPr>
        <w:pStyle w:val="Ttulo1"/>
        <w:keepNext/>
        <w:spacing w:before="240" w:after="100"/>
      </w:pPr>
      <w:r>
        <w:rPr>
          <w:b/>
          <w:bCs/>
          <w:color w:val="1F3864"/>
          <w:sz w:val="24"/>
          <w:szCs w:val="24"/>
        </w:rPr>
        <w:t>Edital – Item 9 (Da impugnação e do pedido de esclarecimento)</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8D078A" w14:paraId="5D2A1652" w14:textId="77777777" w:rsidTr="008D078A">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12143F5" w14:textId="77777777" w:rsidR="008D078A" w:rsidRDefault="008D078A">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438FAE1" w14:textId="77777777" w:rsidR="008D078A" w:rsidRDefault="008D078A">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8FD3A4B" w14:textId="77777777" w:rsidR="008D078A" w:rsidRDefault="008D078A">
            <w:pPr>
              <w:spacing w:line="252" w:lineRule="auto"/>
            </w:pPr>
            <w:r>
              <w:rPr>
                <w:b/>
                <w:bCs/>
                <w:color w:val="FFFFFF"/>
              </w:rPr>
              <w:t>Alteração a fazer</w:t>
            </w:r>
          </w:p>
        </w:tc>
      </w:tr>
      <w:tr w:rsidR="008D078A" w14:paraId="0BECA9E7" w14:textId="77777777" w:rsidTr="008D078A">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A72DC5" w14:textId="77777777" w:rsidR="008D078A" w:rsidRDefault="008D078A">
            <w:pPr>
              <w:spacing w:after="60" w:line="252" w:lineRule="auto"/>
            </w:pPr>
            <w:r>
              <w:rPr>
                <w:b/>
                <w:bCs/>
              </w:rPr>
              <w:t>9.1</w:t>
            </w:r>
          </w:p>
          <w:p w14:paraId="52939A35" w14:textId="77777777" w:rsidR="008D078A" w:rsidRDefault="008D078A">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038FD393" w14:textId="77777777" w:rsidR="008D078A" w:rsidRDefault="008D078A">
            <w:pPr>
              <w:spacing w:after="60" w:line="252" w:lineRule="auto"/>
            </w:pPr>
            <w:r>
              <w:rPr>
                <w:color w:val="404040"/>
              </w:rPr>
              <w:t>9.1. Qualquer pessoa é parte legítima para impugnar este Edital por irregularidade na aplicação da Lei nº 14.133, de 2021, devendo protocolar o pedido até 3 (cinco) dias úteis antes da data da abertura do certame.</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B46C98" w14:textId="77777777" w:rsidR="008D078A" w:rsidRDefault="008D078A">
            <w:pPr>
              <w:spacing w:after="60" w:line="252" w:lineRule="auto"/>
            </w:pPr>
            <w:r>
              <w:rPr>
                <w:b/>
                <w:bCs/>
              </w:rPr>
              <w:t>Nova redação:</w:t>
            </w:r>
            <w:r>
              <w:t xml:space="preserve"> 9.1. Qualquer pessoa é parte legítima para impugnar este Edital por irregularidade na aplicação da Lei nº 14.133/2021 ou para solicitar esclarecimento sobre os seus termos, devendo protocolar o pedido até 3 (três) dias úteis antes da data de abertura do certame (art. 164).</w:t>
            </w:r>
          </w:p>
        </w:tc>
      </w:tr>
    </w:tbl>
    <w:p w14:paraId="113EB9FE" w14:textId="77777777" w:rsidR="002F2785" w:rsidRDefault="00000000">
      <w:pPr>
        <w:pStyle w:val="Ttulo1"/>
        <w:keepNext/>
        <w:spacing w:before="240" w:after="100"/>
      </w:pPr>
      <w:r>
        <w:rPr>
          <w:b/>
          <w:bCs/>
          <w:color w:val="1F3864"/>
          <w:sz w:val="24"/>
          <w:szCs w:val="24"/>
        </w:rPr>
        <w:t>Edital – Item 10 (Da ata de registro de preços)</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8D078A" w14:paraId="132F8805" w14:textId="77777777" w:rsidTr="008D078A">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E720C28" w14:textId="77777777" w:rsidR="008D078A" w:rsidRDefault="008D078A">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8492DED" w14:textId="77777777" w:rsidR="008D078A" w:rsidRDefault="008D078A">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A73BD4E" w14:textId="77777777" w:rsidR="008D078A" w:rsidRDefault="008D078A">
            <w:pPr>
              <w:spacing w:line="252" w:lineRule="auto"/>
            </w:pPr>
            <w:r>
              <w:rPr>
                <w:b/>
                <w:bCs/>
                <w:color w:val="FFFFFF"/>
              </w:rPr>
              <w:t>Alteração a fazer</w:t>
            </w:r>
          </w:p>
        </w:tc>
      </w:tr>
      <w:tr w:rsidR="008D078A" w14:paraId="33739E2E" w14:textId="77777777" w:rsidTr="008D078A">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81EF86" w14:textId="77777777" w:rsidR="008D078A" w:rsidRDefault="008D078A">
            <w:pPr>
              <w:spacing w:after="60" w:line="252" w:lineRule="auto"/>
            </w:pPr>
            <w:r>
              <w:rPr>
                <w:b/>
                <w:bCs/>
              </w:rPr>
              <w:t>Numeração do item 10</w:t>
            </w:r>
          </w:p>
          <w:p w14:paraId="10CEBB01" w14:textId="77777777" w:rsidR="008D078A" w:rsidRDefault="008D078A">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5E8C83D" w14:textId="77777777" w:rsidR="008D078A" w:rsidRDefault="008D078A">
            <w:pPr>
              <w:spacing w:after="60" w:line="252" w:lineRule="auto"/>
            </w:pPr>
            <w:r>
              <w:rPr>
                <w:color w:val="404040"/>
              </w:rPr>
              <w:t>Sequência atual: 10.1, 10.2, 10.3, 10.4, 10.5, 10.6, 10.7, 10.4, 10.5, 10.6, 10.7, 10.8.</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56B2D0" w14:textId="77777777" w:rsidR="008D078A" w:rsidRDefault="008D078A">
            <w:pPr>
              <w:spacing w:after="60" w:line="252" w:lineRule="auto"/>
            </w:pPr>
            <w:r>
              <w:rPr>
                <w:b/>
                <w:bCs/>
              </w:rPr>
              <w:t>Renumerar o segundo bloco:</w:t>
            </w:r>
            <w:r>
              <w:t xml:space="preserve"> 10.4 → 10.8; 10.5 → 10.9; 10.6 → 10.10; 10.7 → 10.11; 10.8 → 10.12.</w:t>
            </w:r>
          </w:p>
        </w:tc>
      </w:tr>
      <w:tr w:rsidR="008D078A" w14:paraId="1F85B427" w14:textId="77777777" w:rsidTr="008D078A">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880C45" w14:textId="77777777" w:rsidR="008D078A" w:rsidRDefault="008D078A">
            <w:pPr>
              <w:spacing w:after="60" w:line="252" w:lineRule="auto"/>
            </w:pPr>
            <w:r>
              <w:rPr>
                <w:b/>
                <w:bCs/>
              </w:rPr>
              <w:lastRenderedPageBreak/>
              <w:t>10.6 (primeiro)</w:t>
            </w:r>
          </w:p>
          <w:p w14:paraId="7F4BB0CB" w14:textId="77777777" w:rsidR="008D078A" w:rsidRDefault="008D078A">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5CA5429" w14:textId="77777777" w:rsidR="008D078A" w:rsidRDefault="008D078A">
            <w:pPr>
              <w:spacing w:after="60" w:line="252" w:lineRule="auto"/>
            </w:pPr>
            <w:r>
              <w:rPr>
                <w:color w:val="404040"/>
              </w:rPr>
              <w:t>10.6. Será incluído na ata, sob a forma de anexo, o registro dos licitantes que aceitarem cotar os bens ou serviços com preços iguais aos do licitante vencedor na sequência da classificação do certame, excluído o percentual referente à margem de preferência, quando o objeto não atender aos requisitos previstos no inciso VII, art. 82 da Lei 14.133/2021</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0B587A" w14:textId="77777777" w:rsidR="008D078A" w:rsidRDefault="008D078A">
            <w:pPr>
              <w:spacing w:after="60" w:line="252" w:lineRule="auto"/>
            </w:pPr>
            <w:r>
              <w:rPr>
                <w:b/>
                <w:bCs/>
              </w:rPr>
              <w:t>Nova redação:</w:t>
            </w:r>
            <w:r>
              <w:t xml:space="preserve"> 10.6. Será incluído na ata, sob a forma de anexo, o registro dos licitantes que aceitarem cotar os bens ou serviços com preços iguais aos do licitante vencedor, na sequência da classificação do certame, assegurada a preferência de contratação de acordo com a ordem de classificação (art. 82, VII, da Lei nº 14.133/2021).</w:t>
            </w:r>
          </w:p>
        </w:tc>
      </w:tr>
      <w:tr w:rsidR="008D078A" w14:paraId="6CD0AE7C" w14:textId="77777777" w:rsidTr="008D078A">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5CF6E9" w14:textId="77777777" w:rsidR="008D078A" w:rsidRDefault="008D078A">
            <w:pPr>
              <w:spacing w:after="60" w:line="252" w:lineRule="auto"/>
            </w:pPr>
            <w:r>
              <w:rPr>
                <w:b/>
                <w:bCs/>
              </w:rPr>
              <w:t>10.7 (primeiro), 2ª frase</w:t>
            </w:r>
          </w:p>
          <w:p w14:paraId="74793211" w14:textId="77777777" w:rsidR="008D078A" w:rsidRDefault="008D078A">
            <w:pPr>
              <w:spacing w:line="252" w:lineRule="auto"/>
            </w:pPr>
            <w:r>
              <w:rPr>
                <w:b/>
                <w:bCs/>
                <w:color w:val="B45F06"/>
                <w:sz w:val="15"/>
                <w:szCs w:val="15"/>
              </w:rPr>
              <w:t>Prioridade média</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6882A5D1" w14:textId="77777777" w:rsidR="008D078A" w:rsidRDefault="008D078A">
            <w:pPr>
              <w:spacing w:after="60" w:line="252" w:lineRule="auto"/>
            </w:pPr>
            <w:r>
              <w:rPr>
                <w:color w:val="404040"/>
              </w:rPr>
              <w:t>[...] Os Não Participantes da licitação poderão aderir a ATA, desde que devidamente autorizados pelo Chefe do Executivo Municipal.</w:t>
            </w:r>
          </w:p>
          <w:p w14:paraId="772035A3" w14:textId="77777777" w:rsidR="008D078A" w:rsidRDefault="008D078A">
            <w:pPr>
              <w:spacing w:after="60" w:line="252" w:lineRule="auto"/>
            </w:pPr>
            <w:r>
              <w:rPr>
                <w:color w:val="404040"/>
              </w:rPr>
              <w:t>(O item 10.4 condiciona a adesão à “prévia consulta à CONTRATANTE”.)</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B6B1F1" w14:textId="77777777" w:rsidR="008D078A" w:rsidRDefault="008D078A">
            <w:pPr>
              <w:spacing w:after="60" w:line="252" w:lineRule="auto"/>
            </w:pPr>
            <w:r>
              <w:rPr>
                <w:b/>
                <w:bCs/>
              </w:rPr>
              <w:t>Substituir a 2ª frase por:</w:t>
            </w:r>
            <w:r>
              <w:t xml:space="preserve"> “Os órgãos e entidades não participantes poderão aderir à Ata, desde que atendidos os requisitos do art. 86, §2º, da Lei nº 14.133/2021: justificativa da vantagem da adesão, demonstração de que os valores registrados são compatíveis com os de mercado e consulta e aceitação prévias do órgão gerenciador e do fornecedor.”</w:t>
            </w:r>
          </w:p>
        </w:tc>
      </w:tr>
    </w:tbl>
    <w:p w14:paraId="3090C3B8" w14:textId="77777777" w:rsidR="002F2785" w:rsidRDefault="00000000">
      <w:pPr>
        <w:pStyle w:val="Ttulo1"/>
        <w:keepNext/>
        <w:spacing w:before="240" w:after="100"/>
      </w:pPr>
      <w:r>
        <w:rPr>
          <w:b/>
          <w:bCs/>
          <w:color w:val="1F3864"/>
          <w:sz w:val="24"/>
          <w:szCs w:val="24"/>
        </w:rPr>
        <w:t>Termo de Referência (Anexo I)</w:t>
      </w:r>
    </w:p>
    <w:tbl>
      <w:tblPr>
        <w:tblW w:w="12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5050"/>
        <w:gridCol w:w="5938"/>
      </w:tblGrid>
      <w:tr w:rsidR="008D078A" w14:paraId="3FDF640F" w14:textId="77777777" w:rsidTr="008D078A">
        <w:trPr>
          <w:cantSplit/>
          <w:tblHeader/>
          <w:jc w:val="cent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CB14542" w14:textId="77777777" w:rsidR="008D078A" w:rsidRDefault="008D078A">
            <w:pPr>
              <w:spacing w:line="252" w:lineRule="auto"/>
            </w:pPr>
            <w:r>
              <w:rPr>
                <w:b/>
                <w:bCs/>
                <w:color w:val="FFFFFF"/>
              </w:rPr>
              <w:t>Item</w:t>
            </w:r>
          </w:p>
        </w:tc>
        <w:tc>
          <w:tcPr>
            <w:tcW w:w="50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7BABF87" w14:textId="77777777" w:rsidR="008D078A" w:rsidRDefault="008D078A">
            <w:pPr>
              <w:spacing w:line="252" w:lineRule="auto"/>
            </w:pPr>
            <w:r>
              <w:rPr>
                <w:b/>
                <w:bCs/>
                <w:color w:val="FFFFFF"/>
              </w:rPr>
              <w:t>Como está hoje</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25293FB" w14:textId="77777777" w:rsidR="008D078A" w:rsidRDefault="008D078A">
            <w:pPr>
              <w:spacing w:line="252" w:lineRule="auto"/>
            </w:pPr>
            <w:r>
              <w:rPr>
                <w:b/>
                <w:bCs/>
                <w:color w:val="FFFFFF"/>
              </w:rPr>
              <w:t>Alteração a fazer</w:t>
            </w:r>
          </w:p>
        </w:tc>
      </w:tr>
      <w:tr w:rsidR="008D078A" w14:paraId="688322DA" w14:textId="77777777" w:rsidTr="008D078A">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AB3CDB" w14:textId="77777777" w:rsidR="008D078A" w:rsidRDefault="008D078A">
            <w:pPr>
              <w:spacing w:after="60" w:line="252" w:lineRule="auto"/>
            </w:pPr>
            <w:r>
              <w:rPr>
                <w:b/>
                <w:bCs/>
              </w:rPr>
              <w:t>TR 2.1 (caput)</w:t>
            </w:r>
          </w:p>
          <w:p w14:paraId="5D4A85B5" w14:textId="77777777" w:rsidR="008D078A" w:rsidRDefault="008D078A">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0EF85D2E" w14:textId="77777777" w:rsidR="008D078A" w:rsidRDefault="008D078A">
            <w:pPr>
              <w:spacing w:after="60" w:line="252" w:lineRule="auto"/>
            </w:pPr>
            <w:r>
              <w:rPr>
                <w:color w:val="404040"/>
              </w:rPr>
              <w:t>2.1 Para uma contratação mais segura e eficaz, sugerimos como técnica de averiguação, e controle, as seguintes exigências mínimas:</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1B5AD1" w14:textId="77777777" w:rsidR="008D078A" w:rsidRDefault="008D078A">
            <w:pPr>
              <w:spacing w:after="60" w:line="252" w:lineRule="auto"/>
            </w:pPr>
            <w:r>
              <w:rPr>
                <w:b/>
                <w:bCs/>
              </w:rPr>
              <w:t>Nova redação:</w:t>
            </w:r>
            <w:r>
              <w:t xml:space="preserve"> 2.1. Constituem requisitos da contratação:</w:t>
            </w:r>
          </w:p>
        </w:tc>
      </w:tr>
      <w:tr w:rsidR="008D078A" w14:paraId="531242E6" w14:textId="77777777" w:rsidTr="008D078A">
        <w:trPr>
          <w:cantSplit/>
          <w:jc w:val="center"/>
        </w:trPr>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498061" w14:textId="77777777" w:rsidR="008D078A" w:rsidRDefault="008D078A">
            <w:pPr>
              <w:spacing w:after="60" w:line="252" w:lineRule="auto"/>
            </w:pPr>
            <w:r>
              <w:rPr>
                <w:b/>
                <w:bCs/>
              </w:rPr>
              <w:t>Numeração do TR</w:t>
            </w:r>
          </w:p>
          <w:p w14:paraId="54CECBB3" w14:textId="77777777" w:rsidR="008D078A" w:rsidRDefault="008D078A">
            <w:pPr>
              <w:spacing w:line="252" w:lineRule="auto"/>
            </w:pPr>
            <w:r>
              <w:rPr>
                <w:b/>
                <w:bCs/>
                <w:color w:val="595959"/>
                <w:sz w:val="15"/>
                <w:szCs w:val="15"/>
              </w:rPr>
              <w:t>Redação/numeração</w:t>
            </w:r>
          </w:p>
        </w:tc>
        <w:tc>
          <w:tcPr>
            <w:tcW w:w="5050" w:type="dxa"/>
            <w:tcBorders>
              <w:top w:val="single" w:sz="4" w:space="0" w:color="BFBFBF"/>
              <w:left w:val="single" w:sz="4" w:space="0" w:color="BFBFBF"/>
              <w:bottom w:val="single" w:sz="4" w:space="0" w:color="BFBFBF"/>
              <w:right w:val="single" w:sz="4" w:space="0" w:color="BFBFBF"/>
            </w:tcBorders>
            <w:shd w:val="clear" w:color="auto" w:fill="F3F3F3"/>
            <w:tcMar>
              <w:top w:w="70" w:type="dxa"/>
              <w:left w:w="100" w:type="dxa"/>
              <w:bottom w:w="70" w:type="dxa"/>
              <w:right w:w="100" w:type="dxa"/>
            </w:tcMar>
          </w:tcPr>
          <w:p w14:paraId="1C69704A" w14:textId="77777777" w:rsidR="008D078A" w:rsidRDefault="008D078A">
            <w:pPr>
              <w:spacing w:after="60" w:line="252" w:lineRule="auto"/>
            </w:pPr>
            <w:r>
              <w:rPr>
                <w:color w:val="404040"/>
              </w:rPr>
              <w:t>Faltam os itens 2.1.5 (de 2.1.4 salta para 2.1.6), 3.4 (de 3.3 para 3.5) e 6.6 (de 6.5 para 6.7).</w:t>
            </w:r>
          </w:p>
        </w:tc>
        <w:tc>
          <w:tcPr>
            <w:tcW w:w="5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058DB1" w14:textId="77777777" w:rsidR="008D078A" w:rsidRDefault="008D078A">
            <w:pPr>
              <w:spacing w:after="60" w:line="252" w:lineRule="auto"/>
            </w:pPr>
            <w:r>
              <w:rPr>
                <w:b/>
                <w:bCs/>
              </w:rPr>
              <w:t>Renumerar</w:t>
            </w:r>
            <w:r>
              <w:t xml:space="preserve"> sequencialmente.</w:t>
            </w:r>
          </w:p>
        </w:tc>
      </w:tr>
    </w:tbl>
    <w:p w14:paraId="7E9D53B5" w14:textId="77777777" w:rsidR="00EB6623" w:rsidRDefault="00EB6623"/>
    <w:sectPr w:rsidR="00EB6623">
      <w:headerReference w:type="default" r:id="rId7"/>
      <w:footerReference w:type="default" r:id="rId8"/>
      <w:pgSz w:w="16838" w:h="11906" w:orient="landscape"/>
      <w:pgMar w:top="850" w:right="850" w:bottom="850" w:left="85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4DA19" w14:textId="77777777" w:rsidR="0088651F" w:rsidRDefault="0088651F">
      <w:r>
        <w:separator/>
      </w:r>
    </w:p>
  </w:endnote>
  <w:endnote w:type="continuationSeparator" w:id="0">
    <w:p w14:paraId="4F5EF2E2" w14:textId="77777777" w:rsidR="0088651F" w:rsidRDefault="00886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752E" w14:textId="77777777" w:rsidR="002F2785" w:rsidRDefault="00000000">
    <w:pPr>
      <w:jc w:val="center"/>
    </w:pPr>
    <w:r>
      <w:rPr>
        <w:color w:val="7F7F7F"/>
        <w:sz w:val="15"/>
        <w:szCs w:val="15"/>
      </w:rPr>
      <w:t xml:space="preserve">Página </w:t>
    </w:r>
    <w:r>
      <w:rPr>
        <w:color w:val="7F7F7F"/>
        <w:sz w:val="15"/>
        <w:szCs w:val="15"/>
      </w:rPr>
      <w:fldChar w:fldCharType="begin"/>
    </w:r>
    <w:r>
      <w:rPr>
        <w:color w:val="7F7F7F"/>
        <w:sz w:val="15"/>
        <w:szCs w:val="15"/>
      </w:rPr>
      <w:instrText>PAGE</w:instrText>
    </w:r>
    <w:r>
      <w:rPr>
        <w:color w:val="7F7F7F"/>
        <w:sz w:val="15"/>
        <w:szCs w:val="15"/>
      </w:rPr>
      <w:fldChar w:fldCharType="separate"/>
    </w:r>
    <w:r w:rsidR="00C036D4">
      <w:rPr>
        <w:noProof/>
        <w:color w:val="7F7F7F"/>
        <w:sz w:val="15"/>
        <w:szCs w:val="15"/>
      </w:rPr>
      <w:t>1</w:t>
    </w:r>
    <w:r>
      <w:rPr>
        <w:color w:val="7F7F7F"/>
        <w:sz w:val="15"/>
        <w:szCs w:val="15"/>
      </w:rPr>
      <w:fldChar w:fldCharType="end"/>
    </w:r>
    <w:r>
      <w:rPr>
        <w:color w:val="7F7F7F"/>
        <w:sz w:val="15"/>
        <w:szCs w:val="15"/>
      </w:rPr>
      <w:t xml:space="preserve"> de </w:t>
    </w:r>
    <w:r>
      <w:rPr>
        <w:color w:val="7F7F7F"/>
        <w:sz w:val="15"/>
        <w:szCs w:val="15"/>
      </w:rPr>
      <w:fldChar w:fldCharType="begin"/>
    </w:r>
    <w:r>
      <w:rPr>
        <w:color w:val="7F7F7F"/>
        <w:sz w:val="15"/>
        <w:szCs w:val="15"/>
      </w:rPr>
      <w:instrText>NUMPAGES</w:instrText>
    </w:r>
    <w:r>
      <w:rPr>
        <w:color w:val="7F7F7F"/>
        <w:sz w:val="15"/>
        <w:szCs w:val="15"/>
      </w:rPr>
      <w:fldChar w:fldCharType="separate"/>
    </w:r>
    <w:r w:rsidR="00C036D4">
      <w:rPr>
        <w:noProof/>
        <w:color w:val="7F7F7F"/>
        <w:sz w:val="15"/>
        <w:szCs w:val="15"/>
      </w:rPr>
      <w:t>2</w:t>
    </w:r>
    <w:r>
      <w:rPr>
        <w:color w:val="7F7F7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D2EC9" w14:textId="77777777" w:rsidR="0088651F" w:rsidRDefault="0088651F">
      <w:r>
        <w:separator/>
      </w:r>
    </w:p>
  </w:footnote>
  <w:footnote w:type="continuationSeparator" w:id="0">
    <w:p w14:paraId="0F0C1B88" w14:textId="77777777" w:rsidR="0088651F" w:rsidRDefault="00886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52B6" w14:textId="77777777" w:rsidR="002F2785" w:rsidRDefault="00000000">
    <w:pPr>
      <w:jc w:val="right"/>
    </w:pPr>
    <w:r>
      <w:rPr>
        <w:color w:val="7F7F7F"/>
        <w:sz w:val="15"/>
        <w:szCs w:val="15"/>
      </w:rPr>
      <w:t>PE 026/2026 – Processo 055/2026 – Quadro de alterações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9425A"/>
    <w:multiLevelType w:val="hybridMultilevel"/>
    <w:tmpl w:val="253CCF00"/>
    <w:lvl w:ilvl="0" w:tplc="BC2C5BB4">
      <w:start w:val="1"/>
      <w:numFmt w:val="bullet"/>
      <w:lvlText w:val="●"/>
      <w:lvlJc w:val="left"/>
      <w:pPr>
        <w:ind w:left="720" w:hanging="360"/>
      </w:pPr>
    </w:lvl>
    <w:lvl w:ilvl="1" w:tplc="784C78E2">
      <w:start w:val="1"/>
      <w:numFmt w:val="bullet"/>
      <w:lvlText w:val="○"/>
      <w:lvlJc w:val="left"/>
      <w:pPr>
        <w:ind w:left="1440" w:hanging="360"/>
      </w:pPr>
    </w:lvl>
    <w:lvl w:ilvl="2" w:tplc="0BE6DDF6">
      <w:start w:val="1"/>
      <w:numFmt w:val="bullet"/>
      <w:lvlText w:val="■"/>
      <w:lvlJc w:val="left"/>
      <w:pPr>
        <w:ind w:left="2160" w:hanging="360"/>
      </w:pPr>
    </w:lvl>
    <w:lvl w:ilvl="3" w:tplc="C8CA7D36">
      <w:start w:val="1"/>
      <w:numFmt w:val="bullet"/>
      <w:lvlText w:val="●"/>
      <w:lvlJc w:val="left"/>
      <w:pPr>
        <w:ind w:left="2880" w:hanging="360"/>
      </w:pPr>
    </w:lvl>
    <w:lvl w:ilvl="4" w:tplc="06D6895A">
      <w:start w:val="1"/>
      <w:numFmt w:val="bullet"/>
      <w:lvlText w:val="○"/>
      <w:lvlJc w:val="left"/>
      <w:pPr>
        <w:ind w:left="3600" w:hanging="360"/>
      </w:pPr>
    </w:lvl>
    <w:lvl w:ilvl="5" w:tplc="D528DEB0">
      <w:start w:val="1"/>
      <w:numFmt w:val="bullet"/>
      <w:lvlText w:val="■"/>
      <w:lvlJc w:val="left"/>
      <w:pPr>
        <w:ind w:left="4320" w:hanging="360"/>
      </w:pPr>
    </w:lvl>
    <w:lvl w:ilvl="6" w:tplc="982073F6">
      <w:start w:val="1"/>
      <w:numFmt w:val="bullet"/>
      <w:lvlText w:val="●"/>
      <w:lvlJc w:val="left"/>
      <w:pPr>
        <w:ind w:left="5040" w:hanging="360"/>
      </w:pPr>
    </w:lvl>
    <w:lvl w:ilvl="7" w:tplc="0A28FAC2">
      <w:start w:val="1"/>
      <w:numFmt w:val="bullet"/>
      <w:lvlText w:val="●"/>
      <w:lvlJc w:val="left"/>
      <w:pPr>
        <w:ind w:left="5760" w:hanging="360"/>
      </w:pPr>
    </w:lvl>
    <w:lvl w:ilvl="8" w:tplc="89CAA8B6">
      <w:start w:val="1"/>
      <w:numFmt w:val="bullet"/>
      <w:lvlText w:val="●"/>
      <w:lvlJc w:val="left"/>
      <w:pPr>
        <w:ind w:left="6480" w:hanging="360"/>
      </w:pPr>
    </w:lvl>
  </w:abstractNum>
  <w:num w:numId="1" w16cid:durableId="938567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785"/>
    <w:rsid w:val="002F2785"/>
    <w:rsid w:val="0088651F"/>
    <w:rsid w:val="008D078A"/>
    <w:rsid w:val="00AF5ABE"/>
    <w:rsid w:val="00B05B1C"/>
    <w:rsid w:val="00C036D4"/>
    <w:rsid w:val="00CE5DC8"/>
    <w:rsid w:val="00E34B27"/>
    <w:rsid w:val="00EB66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AA370"/>
  <w15:docId w15:val="{4E5A8C47-AA68-4C3A-B0FC-5AF121AA7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7"/>
        <w:szCs w:val="17"/>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2690</Words>
  <Characters>14531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Pregão Eletrônico nº 026/2026 – Processo nº 055/2026</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Pregão Eletrônico nº 026/2026 – Processo nº 055/2026</dc:title>
  <dc:creator>Un-named</dc:creator>
  <cp:lastModifiedBy>Fred de Oliveira Roldão</cp:lastModifiedBy>
  <cp:revision>3</cp:revision>
  <dcterms:created xsi:type="dcterms:W3CDTF">2026-10-12T22:36:00Z</dcterms:created>
  <dcterms:modified xsi:type="dcterms:W3CDTF">2026-10-12T22:38:00Z</dcterms:modified>
</cp:coreProperties>
</file>