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DA" w:rsidRDefault="002B3854">
      <w:pPr>
        <w:rPr>
          <w:rFonts w:ascii="Franklin Gothic Medium" w:hAnsi="Franklin Gothic Medium"/>
          <w:sz w:val="44"/>
          <w:szCs w:val="44"/>
        </w:rPr>
      </w:pPr>
      <w:bookmarkStart w:id="0" w:name="_GoBack"/>
      <w:bookmarkEnd w:id="0"/>
      <w:r w:rsidRPr="002B3854">
        <w:rPr>
          <w:rFonts w:ascii="Franklin Gothic Medium" w:hAnsi="Franklin Gothic Medium"/>
          <w:sz w:val="44"/>
          <w:szCs w:val="44"/>
        </w:rPr>
        <w:t>Introdução</w:t>
      </w:r>
    </w:p>
    <w:p w:rsidR="00414128" w:rsidRPr="00E36F00" w:rsidRDefault="004F70D3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  <w:r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A “Té</w:t>
      </w:r>
      <w:r w:rsidR="002B3854"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cnica</w:t>
      </w:r>
      <w:r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de</w:t>
      </w:r>
      <w:r w:rsidR="004B1791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quarta geração” </w:t>
      </w:r>
      <w:r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é um termo que abrange um amplo conjunto de ferramentas de software que têm uma coisa em comum: cada uma delas possibilita que o programador especifique alguma característica do software num </w:t>
      </w:r>
      <w:r w:rsidR="004B1791"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nível</w:t>
      </w:r>
      <w:r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elevado. O paradigma </w:t>
      </w:r>
      <w:r w:rsidR="00FF0B85"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(4GT) da engenharia de software concentra-se na capacidade de se especificar software a uma máquina em um nível que deseja próximo </w:t>
      </w:r>
      <w:r w:rsidR="004B1791"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à</w:t>
      </w:r>
      <w:r w:rsidR="00FF0B85"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linguagem natural ou de se usar uma notação que comunique uma função significativa.</w:t>
      </w:r>
      <w:r w:rsidR="00FF0B85"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br/>
      </w:r>
      <w:r w:rsidR="00FF0B85"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br/>
        <w:t>O 4GT inclui algumas, ou todas, das seguintes ferramentas: linguagens não-procedimentais para a consulta de banco de dados, geração de códigos, capacidade gráfica de alto nível e capaci</w:t>
      </w:r>
      <w:r w:rsidR="00414128"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dade de planilhas eletrônicas.</w:t>
      </w:r>
      <w:r w:rsidR="00414128"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br/>
      </w:r>
    </w:p>
    <w:p w:rsidR="00414128" w:rsidRPr="00E36F00" w:rsidRDefault="00414128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  <w:r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O 4GT não são sofisticadas o bastante para acomodar verdadeiramente “linguagem natural”, e não o serão por algum tempo. No momento, o diálogo cliente-desenvolvedor continua sendo uma parte essencial da abordagem 4GT. O uso do 4GT sem planejamento (para grandes projetos) causará as mesmas dificuldades (má qualidade, manutenibilidade ruim e má aceitação do cliente) que temos encontrado quando os programadores usam abordagens convencionais.</w:t>
      </w:r>
    </w:p>
    <w:p w:rsidR="00A52DA7" w:rsidRDefault="00F92F63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  <w:r w:rsidRPr="00E36F0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Para transformar a implementação de uma 4GT num produto, o desenvolvedor deve realizar testes cuidadosos, desenvolver uma documentação significativa e executar todas as demais atividades de “transição” que também são exigidas em outros paradigmas de engenharia de software.</w:t>
      </w:r>
    </w:p>
    <w:p w:rsidR="00E36F00" w:rsidRDefault="00E36F00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B23256" w:rsidRDefault="00B23256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B23256" w:rsidRDefault="00B23256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B23256" w:rsidRDefault="00B23256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B23256" w:rsidRDefault="00B23256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B23256" w:rsidRDefault="00B23256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B23256" w:rsidRDefault="00B23256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DF4D0B" w:rsidRDefault="00B23256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  <w:r w:rsidRPr="00B23256"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  <w:lastRenderedPageBreak/>
        <w:t>Paracelso de Oliveira Caldas em Modelo CSD de Desenvolvimento de software</w:t>
      </w:r>
      <w:r w:rsidRPr="00B23256"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  <w:br/>
      </w:r>
      <w:r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  <w:br/>
      </w:r>
      <w:r w:rsidRPr="00B23256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   </w:t>
      </w:r>
      <w:r w:rsidR="00DF4D0B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ab/>
      </w:r>
      <w:r w:rsidRPr="00B23256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Paracelso</w:t>
      </w:r>
      <w: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diz que as estatísticas apontam que cerca de 28% dos projetos são bem sucedidos e concluídos com os requisitos exigidos pelo cliente e de acordo com o cronograma e custos previstos; do restante, 49% terminam, porém sem o </w:t>
      </w:r>
      <w:r w:rsidR="00DF4D0B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cumprimento do cronograma, sem a qualidade esperada e com custos </w:t>
      </w:r>
      <w:proofErr w:type="spellStart"/>
      <w:r w:rsidR="00DF4D0B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super</w:t>
      </w:r>
      <w:proofErr w:type="spellEnd"/>
      <w:r w:rsidR="00DF4D0B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excedentes, causando desagrado a clientes; e os últimos 28%, não atingem o produto final. </w:t>
      </w:r>
    </w:p>
    <w:p w:rsidR="00B23256" w:rsidRPr="00B23256" w:rsidRDefault="00DF4D0B" w:rsidP="002B3854">
      <w:pPr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ab/>
        <w:t xml:space="preserve">Segundo Paracelso os problemas nos </w:t>
      </w:r>
      <w:proofErr w:type="spellStart"/>
      <w: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software</w:t>
      </w:r>
      <w:proofErr w:type="spellEnd"/>
      <w: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vem se arrastando desde a década de 60,</w:t>
      </w:r>
      <w:r w:rsidR="008077DE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em que os institutos de pesquisa divulgam que cerca de 80% </w:t>
      </w:r>
      <w:r w:rsidR="00293444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dos projetos de software chegavam aos seus finais problemas ou nem chegavam.</w:t>
      </w:r>
      <w:r w:rsidR="00535AC7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Mesmo com os grandes esforços nas últimas décadas na criação e evolução de técnicas, metodologias, grande maturidade e diversificação no gerenciamento de projetos de software, os índices ainda continuam os mesmos, apesar de toda a evolução de técnicas, metodologias, grande maturidade e diversificação no gerenciamento de projetos de </w:t>
      </w:r>
      <w:r w:rsidR="00A5504D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softwares, os índices ainda continuam os mesmos, segundo fontes como </w:t>
      </w:r>
      <w:r w:rsidR="00A5504D" w:rsidRPr="00A5504D">
        <w:rPr>
          <w:rFonts w:ascii="Georgia" w:hAnsi="Georgia"/>
          <w:i/>
          <w:color w:val="242424"/>
          <w:spacing w:val="-1"/>
          <w:sz w:val="28"/>
          <w:szCs w:val="28"/>
          <w:shd w:val="clear" w:color="auto" w:fill="FFFFFF"/>
        </w:rPr>
        <w:t>Standish Group.</w:t>
      </w:r>
      <w:r w:rsidR="00B23256" w:rsidRPr="00B23256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br/>
      </w:r>
    </w:p>
    <w:p w:rsidR="00E36F00" w:rsidRDefault="00E36F00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E36F00" w:rsidRDefault="00E36F00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E36F00" w:rsidRDefault="00E36F00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E36F00" w:rsidRDefault="00E36F00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E36F00" w:rsidRDefault="00E36F00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E36F00" w:rsidRDefault="00E36F00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p w:rsidR="00B23256" w:rsidRPr="00E36F00" w:rsidRDefault="00B23256" w:rsidP="002B3854">
      <w:p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</w:p>
    <w:sectPr w:rsidR="00B23256" w:rsidRPr="00E3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54"/>
    <w:rsid w:val="00293444"/>
    <w:rsid w:val="002B3854"/>
    <w:rsid w:val="002C585B"/>
    <w:rsid w:val="00414128"/>
    <w:rsid w:val="004B1791"/>
    <w:rsid w:val="004F70D3"/>
    <w:rsid w:val="00535AC7"/>
    <w:rsid w:val="008077DE"/>
    <w:rsid w:val="008137A7"/>
    <w:rsid w:val="00A52DA7"/>
    <w:rsid w:val="00A5504D"/>
    <w:rsid w:val="00B23256"/>
    <w:rsid w:val="00D002F3"/>
    <w:rsid w:val="00D733DA"/>
    <w:rsid w:val="00D829AC"/>
    <w:rsid w:val="00DF4D0B"/>
    <w:rsid w:val="00E36F00"/>
    <w:rsid w:val="00F92F63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891FA-BC5D-4A80-9D01-F7FB806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</dc:creator>
  <cp:keywords/>
  <dc:description/>
  <cp:lastModifiedBy>BAR</cp:lastModifiedBy>
  <cp:revision>1</cp:revision>
  <dcterms:created xsi:type="dcterms:W3CDTF">2024-06-11T16:39:00Z</dcterms:created>
  <dcterms:modified xsi:type="dcterms:W3CDTF">2024-06-13T20:49:00Z</dcterms:modified>
</cp:coreProperties>
</file>