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B981"/>
          <w:sz w:val="26"/>
        </w:rPr>
        <w:t>FINANCIAL MANAGER</w:t>
      </w:r>
    </w:p>
    <w:p>
      <w:pPr>
        <w:pStyle w:val="Title"/>
        <w:jc w:val="center"/>
      </w:pPr>
      <w:r>
        <w:t>Guia de início do desenvolvimento com Codex</w:t>
      </w:r>
    </w:p>
    <w:p>
      <w:pPr>
        <w:jc w:val="center"/>
      </w:pPr>
      <w:r>
        <w:rPr>
          <w:color w:val="475569"/>
          <w:sz w:val="26"/>
        </w:rPr>
        <w:t>Organização documental, ambiente de desenvolvimento e serviços do MVP</w:t>
      </w:r>
    </w:p>
    <w:p>
      <w:pPr>
        <w:jc w:val="center"/>
      </w:pPr>
      <w:r>
        <w:rPr>
          <w:color w:val="64748B"/>
          <w:sz w:val="20"/>
        </w:rPr>
        <w:t>Versão 1.0 · 05/10/2026</w:t>
      </w:r>
    </w:p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ECFDF5"/>
          </w:tcPr>
          <w:p>
            <w:pPr>
              <w:jc w:val="center"/>
            </w:pPr>
            <w:r>
              <w:rPr>
                <w:b/>
                <w:color w:val="065F46"/>
                <w:sz w:val="21"/>
              </w:rPr>
              <w:t>Princípio de partida: documentação Markdown + AGENTS.md + Git como fonte de verdade; Codex executa histórias pequenas e verificáveis, não “o aplicativo inteiro”.</w:t>
            </w:r>
          </w:p>
        </w:tc>
      </w:tr>
    </w:tbl>
    <w:p>
      <w:r>
        <w:br w:type="page"/>
      </w:r>
    </w:p>
    <w:p>
      <w:pPr>
        <w:pStyle w:val="Heading1"/>
      </w:pPr>
      <w:r>
        <w:t>1 · Resultado esperado</w:t>
      </w:r>
    </w:p>
    <w:p>
      <w:r>
        <w:t>Ao concluir este guia, o projeto deve estar pronto para começar a W0 do Plano de Implementação sem perder as decisões já fechadas em produto, dados, arquitetura e segurança.</w:t>
      </w:r>
    </w:p>
    <w:p>
      <w:pPr>
        <w:pStyle w:val="ListBullet"/>
      </w:pPr>
      <w:r>
        <w:t>repositório Git privado com estrutura de monorepo;</w:t>
      </w:r>
    </w:p>
    <w:p>
      <w:pPr>
        <w:pStyle w:val="ListBullet"/>
      </w:pPr>
      <w:r>
        <w:t>documentação oficial em Markdown organizada e indexada;</w:t>
      </w:r>
    </w:p>
    <w:p>
      <w:pPr>
        <w:pStyle w:val="ListBullet"/>
      </w:pPr>
      <w:r>
        <w:t>`AGENTS.md` na raiz orientando o Codex;</w:t>
      </w:r>
    </w:p>
    <w:p>
      <w:pPr>
        <w:pStyle w:val="ListBullet"/>
      </w:pPr>
      <w:r>
        <w:t>ambiente capaz de executar Web, API, Desktop e serviços locais;</w:t>
      </w:r>
    </w:p>
    <w:p>
      <w:pPr>
        <w:pStyle w:val="ListBullet"/>
      </w:pPr>
      <w:r>
        <w:t>Android preparado para a fase Mobile;</w:t>
      </w:r>
    </w:p>
    <w:p>
      <w:pPr>
        <w:pStyle w:val="ListBullet"/>
      </w:pPr>
      <w:r>
        <w:t>CI inicial com lint, typecheck, testes e build;</w:t>
      </w:r>
    </w:p>
    <w:p>
      <w:pPr>
        <w:pStyle w:val="ListBullet"/>
      </w:pPr>
      <w:r>
        <w:t>segredos fora do Git e contas externas criadas apenas quando necessárias.</w:t>
      </w:r>
    </w:p>
    <w:p>
      <w:r>
        <w:t>A recomendação é não começar implementando telas. O primeiro ciclo deve executar os spikes W0 já definidos: Tauri/SQLCipher, Mobile/armazenamento, OIDC, RLS, sincronização e importadores.</w:t>
      </w:r>
    </w:p>
    <w:p>
      <w:pPr>
        <w:pStyle w:val="Heading1"/>
      </w:pPr>
      <w:r>
        <w:t>2 · Fonte de verdade para o Codex</w:t>
      </w:r>
    </w:p>
    <w:p>
      <w:r>
        <w:t>Os arquivos Markdown devem ser a fonte canônica dentro do repositório. DOCX e PDF permanecem como exportações para apresentação e revisão humana.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B1F3A"/>
          </w:tcPr>
          <w:p>
            <w:r>
              <w:rPr>
                <w:b/>
                <w:color w:val="FFFFFF"/>
                <w:sz w:val="17"/>
              </w:rPr>
              <w:t>Ordem</w:t>
            </w:r>
          </w:p>
        </w:tc>
        <w:tc>
          <w:tcPr>
            <w:tcW w:type="dxa" w:w="2520"/>
            <w:shd w:fill="0B1F3A"/>
          </w:tcPr>
          <w:p>
            <w:r>
              <w:rPr>
                <w:b/>
                <w:color w:val="FFFFFF"/>
                <w:sz w:val="17"/>
              </w:rPr>
              <w:t>Documento</w:t>
            </w:r>
          </w:p>
        </w:tc>
        <w:tc>
          <w:tcPr>
            <w:tcW w:type="dxa" w:w="2520"/>
            <w:shd w:fill="0B1F3A"/>
          </w:tcPr>
          <w:p>
            <w:r>
              <w:rPr>
                <w:b/>
                <w:color w:val="FFFFFF"/>
                <w:sz w:val="17"/>
              </w:rPr>
              <w:t>Função para o agente</w:t>
            </w:r>
          </w:p>
        </w:tc>
        <w:tc>
          <w:tcPr>
            <w:tcW w:type="dxa" w:w="2520"/>
            <w:shd w:fill="0B1F3A"/>
          </w:tcPr>
          <w:p>
            <w:r>
              <w:rPr>
                <w:b/>
                <w:color w:val="FFFFFF"/>
                <w:sz w:val="17"/>
              </w:rPr>
              <w:t>Destino sugerido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PRD Mestre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Escopo, requisitos e regras de negócio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docs/product/01-prd.md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Mapa de Telas e Fluxos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Navegação, estados e fluxos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docs/product/02-screens-flows.md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Modelo de Dados / ERD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Entidades, invariantes e relações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docs/architecture/03-data-model.md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Arquitetura Técnica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Stack, fronteiras, segurança e deploy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docs/architecture/04-technical-architecture.md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Backlog Técnico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Épicos e histórias US-xxx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docs/delivery/05-backlog.md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Plano de Implementação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W0-W6, milestones e gates</w:t>
            </w:r>
          </w:p>
        </w:tc>
        <w:tc>
          <w:tcPr>
            <w:tcW w:type="dxa" w:w="2520"/>
            <w:vAlign w:val="top"/>
          </w:tcPr>
          <w:p>
            <w:r>
              <w:rPr>
                <w:sz w:val="16"/>
              </w:rPr>
              <w:t>docs/delivery/06-implementation-plan.md</w:t>
            </w:r>
          </w:p>
        </w:tc>
      </w:tr>
    </w:tbl>
    <w:p>
      <w:pPr>
        <w:pStyle w:val="Heading2"/>
      </w:pPr>
      <w:r>
        <w:t>2.1 · Precedência em caso de conflito</w:t>
      </w:r>
    </w:p>
    <w:p>
      <w:pPr>
        <w:pStyle w:val="ListNumber"/>
      </w:pPr>
      <w:r>
        <w:t>ADR aprovado mais recente para uma decisão técnica específica.</w:t>
      </w:r>
    </w:p>
    <w:p>
      <w:pPr>
        <w:pStyle w:val="ListNumber"/>
      </w:pPr>
      <w:r>
        <w:t>PRD para regra de produto/negócio.</w:t>
      </w:r>
    </w:p>
    <w:p>
      <w:pPr>
        <w:pStyle w:val="ListNumber"/>
      </w:pPr>
      <w:r>
        <w:t>Mapa de Telas e Fluxos para comportamento de UI/fluxo.</w:t>
      </w:r>
    </w:p>
    <w:p>
      <w:pPr>
        <w:pStyle w:val="ListNumber"/>
      </w:pPr>
      <w:r>
        <w:t>Modelo de Dados para invariantes de persistência.</w:t>
      </w:r>
    </w:p>
    <w:p>
      <w:pPr>
        <w:pStyle w:val="ListNumber"/>
      </w:pPr>
      <w:r>
        <w:t>Arquitetura Técnica para implementação e infraestrutura.</w:t>
      </w:r>
    </w:p>
    <w:p>
      <w:pPr>
        <w:pStyle w:val="ListNumber"/>
      </w:pPr>
      <w:r>
        <w:t>Backlog/Plano para ordem de execução.</w:t>
      </w:r>
    </w:p>
    <w:p>
      <w:r>
        <w:t>Se duas fontes oficiais se contradisserem, o Codex não deve escolher silenciosamente. Deve registrar a inconsistência e parar a parte afetada até existir decisão ou ADR.</w:t>
      </w:r>
    </w:p>
    <w:p>
      <w:pPr>
        <w:pStyle w:val="Heading1"/>
      </w:pPr>
      <w:r>
        <w:t>3 · Estrutura recomendada do repositório</w:t>
      </w:r>
    </w:p>
    <w:p>
      <w:pPr>
        <w:pStyle w:val="CodeBlock"/>
      </w:pPr>
      <w:r>
        <w:t>financial-manager/</w:t>
      </w:r>
    </w:p>
    <w:p>
      <w:pPr>
        <w:pStyle w:val="CodeBlock"/>
      </w:pPr>
      <w:r>
        <w:t>├─ AGENTS.md</w:t>
      </w:r>
    </w:p>
    <w:p>
      <w:pPr>
        <w:pStyle w:val="CodeBlock"/>
      </w:pPr>
      <w:r>
        <w:t>├─ README.md</w:t>
      </w:r>
    </w:p>
    <w:p>
      <w:pPr>
        <w:pStyle w:val="CodeBlock"/>
      </w:pPr>
      <w:r>
        <w:t>├─ package.json</w:t>
      </w:r>
    </w:p>
    <w:p>
      <w:pPr>
        <w:pStyle w:val="CodeBlock"/>
      </w:pPr>
      <w:r>
        <w:t>├─ pnpm-workspace.yaml</w:t>
      </w:r>
    </w:p>
    <w:p>
      <w:pPr>
        <w:pStyle w:val="CodeBlock"/>
      </w:pPr>
      <w:r>
        <w:t>├─ turbo.json</w:t>
      </w:r>
    </w:p>
    <w:p>
      <w:pPr>
        <w:pStyle w:val="CodeBlock"/>
      </w:pPr>
      <w:r>
        <w:t>├─ .env.example</w:t>
      </w:r>
    </w:p>
    <w:p>
      <w:pPr>
        <w:pStyle w:val="CodeBlock"/>
      </w:pPr>
      <w:r>
        <w:t>├─ docs/</w:t>
      </w:r>
    </w:p>
    <w:p>
      <w:pPr>
        <w:pStyle w:val="CodeBlock"/>
      </w:pPr>
      <w:r>
        <w:t>│  ├─ 00-index.md</w:t>
      </w:r>
    </w:p>
    <w:p>
      <w:pPr>
        <w:pStyle w:val="CodeBlock"/>
      </w:pPr>
      <w:r>
        <w:t>│  ├─ product/</w:t>
      </w:r>
    </w:p>
    <w:p>
      <w:pPr>
        <w:pStyle w:val="CodeBlock"/>
      </w:pPr>
      <w:r>
        <w:t>│  ├─ architecture/adr/</w:t>
      </w:r>
    </w:p>
    <w:p>
      <w:pPr>
        <w:pStyle w:val="CodeBlock"/>
      </w:pPr>
      <w:r>
        <w:t>│  ├─ delivery/</w:t>
      </w:r>
    </w:p>
    <w:p>
      <w:pPr>
        <w:pStyle w:val="CodeBlock"/>
      </w:pPr>
      <w:r>
        <w:t>│  ├─ ux/concepts/</w:t>
      </w:r>
    </w:p>
    <w:p>
      <w:pPr>
        <w:pStyle w:val="CodeBlock"/>
      </w:pPr>
      <w:r>
        <w:t>│  ├─ quality/</w:t>
      </w:r>
    </w:p>
    <w:p>
      <w:pPr>
        <w:pStyle w:val="CodeBlock"/>
      </w:pPr>
      <w:r>
        <w:t>│  └─ _exports/</w:t>
      </w:r>
    </w:p>
    <w:p>
      <w:pPr>
        <w:pStyle w:val="CodeBlock"/>
      </w:pPr>
      <w:r>
        <w:t>├─ apps/</w:t>
      </w:r>
    </w:p>
    <w:p>
      <w:pPr>
        <w:pStyle w:val="CodeBlock"/>
      </w:pPr>
      <w:r>
        <w:t>│  ├─ web/</w:t>
      </w:r>
    </w:p>
    <w:p>
      <w:pPr>
        <w:pStyle w:val="CodeBlock"/>
      </w:pPr>
      <w:r>
        <w:t>│  ├─ desktop/</w:t>
      </w:r>
    </w:p>
    <w:p>
      <w:pPr>
        <w:pStyle w:val="CodeBlock"/>
      </w:pPr>
      <w:r>
        <w:t>│  ├─ mobile/</w:t>
      </w:r>
    </w:p>
    <w:p>
      <w:pPr>
        <w:pStyle w:val="CodeBlock"/>
      </w:pPr>
      <w:r>
        <w:t>│  ├─ api/</w:t>
      </w:r>
    </w:p>
    <w:p>
      <w:pPr>
        <w:pStyle w:val="CodeBlock"/>
      </w:pPr>
      <w:r>
        <w:t>│  └─ worker/</w:t>
      </w:r>
    </w:p>
    <w:p>
      <w:pPr>
        <w:pStyle w:val="CodeBlock"/>
      </w:pPr>
      <w:r>
        <w:t>├─ packages/</w:t>
      </w:r>
    </w:p>
    <w:p>
      <w:pPr>
        <w:pStyle w:val="CodeBlock"/>
      </w:pPr>
      <w:r>
        <w:t>│  ├─ domain/</w:t>
      </w:r>
    </w:p>
    <w:p>
      <w:pPr>
        <w:pStyle w:val="CodeBlock"/>
      </w:pPr>
      <w:r>
        <w:t>│  ├─ contracts/</w:t>
      </w:r>
    </w:p>
    <w:p>
      <w:pPr>
        <w:pStyle w:val="CodeBlock"/>
      </w:pPr>
      <w:r>
        <w:t>│  ├─ ui/</w:t>
      </w:r>
    </w:p>
    <w:p>
      <w:pPr>
        <w:pStyle w:val="CodeBlock"/>
      </w:pPr>
      <w:r>
        <w:t>│  ├─ config/</w:t>
      </w:r>
    </w:p>
    <w:p>
      <w:pPr>
        <w:pStyle w:val="CodeBlock"/>
      </w:pPr>
      <w:r>
        <w:t>│  └─ test-fixtures/</w:t>
      </w:r>
    </w:p>
    <w:p>
      <w:pPr>
        <w:pStyle w:val="CodeBlock"/>
      </w:pPr>
      <w:r>
        <w:t>├─ infra/</w:t>
      </w:r>
    </w:p>
    <w:p>
      <w:pPr>
        <w:pStyle w:val="CodeBlock"/>
      </w:pPr>
      <w:r>
        <w:t>└─ .github/workflows/</w:t>
      </w:r>
    </w:p>
    <w:p>
      <w:r>
        <w:t>Regra: o agente recebe contexto por arquivos do repositório. Não copie seis documentos completos em todo prompt; faça o `AGENTS.md` e o índice apontarem para a fonte relevante.</w:t>
      </w:r>
    </w:p>
    <w:p>
      <w:pPr>
        <w:pStyle w:val="Heading1"/>
      </w:pPr>
      <w:r>
        <w:t>4 · AGENTS.md: contrato operacional do Codex</w:t>
      </w:r>
    </w:p>
    <w:p>
      <w:r>
        <w:t>O Codex lê `AGENTS.md` antes de trabalhar. A raiz deve conter regras curtas e verificáveis; módulos especializados podem ter instruções próprias.</w:t>
      </w:r>
    </w:p>
    <w:p>
      <w:pPr>
        <w:pStyle w:val="CodeBlock"/>
      </w:pPr>
      <w:r>
        <w:t># Financial Manager — Regras para agentes</w:t>
      </w:r>
    </w:p>
    <w:p>
      <w:pPr>
        <w:pStyle w:val="CodeBlock"/>
      </w:pPr>
      <w:r/>
    </w:p>
    <w:p>
      <w:pPr>
        <w:pStyle w:val="CodeBlock"/>
      </w:pPr>
      <w:r>
        <w:t>## Antes de alterar código</w:t>
      </w:r>
    </w:p>
    <w:p>
      <w:pPr>
        <w:pStyle w:val="CodeBlock"/>
      </w:pPr>
      <w:r>
        <w:t>- Leia docs/00-index.md.</w:t>
      </w:r>
    </w:p>
    <w:p>
      <w:pPr>
        <w:pStyle w:val="CodeBlock"/>
      </w:pPr>
      <w:r>
        <w:t>- Identifique a história US-xxx ou spike ativo.</w:t>
      </w:r>
    </w:p>
    <w:p>
      <w:pPr>
        <w:pStyle w:val="CodeBlock"/>
      </w:pPr>
      <w:r>
        <w:t>- Não invente requisitos; reporte conflitos entre documentos.</w:t>
      </w:r>
    </w:p>
    <w:p>
      <w:pPr>
        <w:pStyle w:val="CodeBlock"/>
      </w:pPr>
      <w:r/>
    </w:p>
    <w:p>
      <w:pPr>
        <w:pStyle w:val="CodeBlock"/>
      </w:pPr>
      <w:r>
        <w:t>## Invariantes</w:t>
      </w:r>
    </w:p>
    <w:p>
      <w:pPr>
        <w:pStyle w:val="CodeBlock"/>
      </w:pPr>
      <w:r>
        <w:t>- Dinheiro nunca usa float; use MoneyMinor/integer.</w:t>
      </w:r>
    </w:p>
    <w:p>
      <w:pPr>
        <w:pStyle w:val="CodeBlock"/>
      </w:pPr>
      <w:r>
        <w:t>- Workspace é a fronteira de isolamento.</w:t>
      </w:r>
    </w:p>
    <w:p>
      <w:pPr>
        <w:pStyle w:val="CodeBlock"/>
      </w:pPr>
      <w:r>
        <w:t>- Dados financeiros/CPF/CNPJ/documentos não entram em logs.</w:t>
      </w:r>
    </w:p>
    <w:p>
      <w:pPr>
        <w:pStyle w:val="CodeBlock"/>
      </w:pPr>
      <w:r>
        <w:t>- Desktop local pode existir sem usuário cloud.</w:t>
      </w:r>
    </w:p>
    <w:p>
      <w:pPr>
        <w:pStyle w:val="CodeBlock"/>
      </w:pPr>
      <w:r>
        <w:t>- Web não possui cofre financeiro local.</w:t>
      </w:r>
    </w:p>
    <w:p>
      <w:pPr>
        <w:pStyle w:val="CodeBlock"/>
      </w:pPr>
      <w:r>
        <w:t>- Importação usa staging antes de afetar saldo.</w:t>
      </w:r>
    </w:p>
    <w:p>
      <w:pPr>
        <w:pStyle w:val="CodeBlock"/>
      </w:pPr>
      <w:r>
        <w:t>- Sync não usa last-write-wins silencioso.</w:t>
      </w:r>
    </w:p>
    <w:p>
      <w:pPr>
        <w:pStyle w:val="CodeBlock"/>
      </w:pPr>
      <w:r/>
    </w:p>
    <w:p>
      <w:pPr>
        <w:pStyle w:val="CodeBlock"/>
      </w:pPr>
      <w:r>
        <w:t>## Engenharia</w:t>
      </w:r>
    </w:p>
    <w:p>
      <w:pPr>
        <w:pStyle w:val="CodeBlock"/>
      </w:pPr>
      <w:r>
        <w:t>- Use pnpm e scripts do workspace.</w:t>
      </w:r>
    </w:p>
    <w:p>
      <w:pPr>
        <w:pStyle w:val="CodeBlock"/>
      </w:pPr>
      <w:r>
        <w:t>- Mudança de schema exige migration + teste.</w:t>
      </w:r>
    </w:p>
    <w:p>
      <w:pPr>
        <w:pStyle w:val="CodeBlock"/>
      </w:pPr>
      <w:r>
        <w:t>- Atualize ADR quando arquitetura mudar.</w:t>
      </w:r>
    </w:p>
    <w:p>
      <w:pPr>
        <w:pStyle w:val="CodeBlock"/>
      </w:pPr>
      <w:r>
        <w:t>- Rode lint, typecheck e testes relevantes.</w:t>
      </w:r>
    </w:p>
    <w:p>
      <w:r>
        <w:t>Mantenha esse arquivo pequeno. Ele deve apontar para documentação, não reproduzi-la integralmente.</w:t>
      </w:r>
    </w:p>
    <w:p>
      <w:pPr>
        <w:pStyle w:val="Heading1"/>
      </w:pPr>
      <w:r>
        <w:t>5 · IDE e uso recomendado do Codex</w:t>
      </w:r>
    </w:p>
    <w:p>
      <w:r>
        <w:t>Recomendação principal: Visual Studio Code + extensão Codex + Codex CLI.</w:t>
      </w:r>
    </w:p>
    <w:p>
      <w:pPr>
        <w:pStyle w:val="ListBullet"/>
      </w:pPr>
      <w:r>
        <w:t>Um único workspace cobre TypeScript, Rust, Docker, SQL e React Native.</w:t>
      </w:r>
    </w:p>
    <w:p>
      <w:pPr>
        <w:pStyle w:val="ListBullet"/>
      </w:pPr>
      <w:r>
        <w:t>A extensão usa o contexto já aberto no editor.</w:t>
      </w:r>
    </w:p>
    <w:p>
      <w:pPr>
        <w:pStyle w:val="ListBullet"/>
      </w:pPr>
      <w:r>
        <w:t>A CLI executa as ferramentas instaladas no computador e trabalha diretamente no repositório.</w:t>
      </w:r>
    </w:p>
    <w:p>
      <w:pPr>
        <w:pStyle w:val="ListBullet"/>
      </w:pPr>
      <w:r>
        <w:t>A extensão Codex também funciona em VS Code, Cursor e Windsurf; Xcode e JetBrains possuem integrações próprias.</w:t>
      </w:r>
    </w:p>
    <w:p>
      <w:pPr>
        <w:pStyle w:val="Heading2"/>
      </w:pPr>
      <w:r>
        <w:t>5.1 · Loop diário</w:t>
      </w:r>
    </w:p>
    <w:p>
      <w:pPr>
        <w:pStyle w:val="ListNumber"/>
      </w:pPr>
      <w:r>
        <w:t>Selecionar uma história US-xxx pequena.</w:t>
      </w:r>
    </w:p>
    <w:p>
      <w:pPr>
        <w:pStyle w:val="ListNumber"/>
      </w:pPr>
      <w:r>
        <w:t>Criar branch curta e checkpoint Git.</w:t>
      </w:r>
    </w:p>
    <w:p>
      <w:pPr>
        <w:pStyle w:val="ListNumber"/>
      </w:pPr>
      <w:r>
        <w:t>Pedir leitura/plano antes de editar.</w:t>
      </w:r>
    </w:p>
    <w:p>
      <w:pPr>
        <w:pStyle w:val="ListNumber"/>
      </w:pPr>
      <w:r>
        <w:t>Implementar de forma focada.</w:t>
      </w:r>
    </w:p>
    <w:p>
      <w:pPr>
        <w:pStyle w:val="ListNumber"/>
      </w:pPr>
      <w:r>
        <w:t>Revisar diff e comandos.</w:t>
      </w:r>
    </w:p>
    <w:p>
      <w:pPr>
        <w:pStyle w:val="ListNumber"/>
      </w:pPr>
      <w:r>
        <w:t>Executar testes relevantes.</w:t>
      </w:r>
    </w:p>
    <w:p>
      <w:pPr>
        <w:pStyle w:val="ListNumber"/>
      </w:pPr>
      <w:r>
        <w:t>Rodar revisão dedicada antes de commit/PR.</w:t>
      </w:r>
    </w:p>
    <w:p>
      <w:pPr>
        <w:pStyle w:val="ListNumber"/>
      </w:pPr>
      <w:r>
        <w:t>Commit pequeno e rastreável.</w:t>
      </w:r>
    </w:p>
    <w:p>
      <w:pPr>
        <w:pStyle w:val="Heading1"/>
      </w:pPr>
      <w:r>
        <w:t>6 · Ambiente recomendado — baseline Windows</w:t>
      </w:r>
    </w:p>
    <w:p>
      <w:r>
        <w:t>Como o Desktop faz parte do MVP e Tauri no Windows depende do toolchain nativo, a configuração mais simples é Windows 11 + PowerShell/Windows Terminal como shell principal. Docker Desktop/WSL2 fica responsável por containers e serviços Linux.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B1F3A"/>
          </w:tcPr>
          <w:p>
            <w:r>
              <w:rPr>
                <w:b/>
                <w:color w:val="FFFFFF"/>
                <w:sz w:val="17"/>
              </w:rPr>
              <w:t>Recurso</w:t>
            </w:r>
          </w:p>
        </w:tc>
        <w:tc>
          <w:tcPr>
            <w:tcW w:type="dxa" w:w="3360"/>
            <w:shd w:fill="0B1F3A"/>
          </w:tcPr>
          <w:p>
            <w:r>
              <w:rPr>
                <w:b/>
                <w:color w:val="FFFFFF"/>
                <w:sz w:val="17"/>
              </w:rPr>
              <w:t>Mínimo prático</w:t>
            </w:r>
          </w:p>
        </w:tc>
        <w:tc>
          <w:tcPr>
            <w:tcW w:type="dxa" w:w="3360"/>
            <w:shd w:fill="0B1F3A"/>
          </w:tcPr>
          <w:p>
            <w:r>
              <w:rPr>
                <w:b/>
                <w:color w:val="FFFFFF"/>
                <w:sz w:val="17"/>
              </w:rPr>
              <w:t>Recomendado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r>
              <w:rPr>
                <w:sz w:val="16"/>
              </w:rPr>
              <w:t>RAM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16 GB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32 GB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r>
              <w:rPr>
                <w:sz w:val="16"/>
              </w:rPr>
              <w:t>CPU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4–6 cores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8+ cores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r>
              <w:rPr>
                <w:sz w:val="16"/>
              </w:rPr>
              <w:t>SSD livre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60 GB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120+ GB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r>
              <w:rPr>
                <w:sz w:val="16"/>
              </w:rPr>
              <w:t>Virtualização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habilitada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habilitada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r>
              <w:rPr>
                <w:sz w:val="16"/>
              </w:rPr>
              <w:t>Android físico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opcional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recomendado</w:t>
            </w:r>
          </w:p>
        </w:tc>
      </w:tr>
    </w:tbl>
    <w:p>
      <w:pPr>
        <w:pStyle w:val="Heading2"/>
      </w:pPr>
      <w:r>
        <w:t>6.1 · Software obrigatório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B1F3A"/>
          </w:tcPr>
          <w:p>
            <w:r>
              <w:rPr>
                <w:b/>
                <w:color w:val="FFFFFF"/>
                <w:sz w:val="17"/>
              </w:rPr>
              <w:t>Software</w:t>
            </w:r>
          </w:p>
        </w:tc>
        <w:tc>
          <w:tcPr>
            <w:tcW w:type="dxa" w:w="3360"/>
            <w:shd w:fill="0B1F3A"/>
          </w:tcPr>
          <w:p>
            <w:r>
              <w:rPr>
                <w:b/>
                <w:color w:val="FFFFFF"/>
                <w:sz w:val="17"/>
              </w:rPr>
              <w:t>Baseline</w:t>
            </w:r>
          </w:p>
        </w:tc>
        <w:tc>
          <w:tcPr>
            <w:tcW w:type="dxa" w:w="3360"/>
            <w:shd w:fill="0B1F3A"/>
          </w:tcPr>
          <w:p>
            <w:r>
              <w:rPr>
                <w:b/>
                <w:color w:val="FFFFFF"/>
                <w:sz w:val="17"/>
              </w:rPr>
              <w:t>Uso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r>
              <w:rPr>
                <w:sz w:val="16"/>
              </w:rPr>
              <w:t>Git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estável atual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versionamento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r>
              <w:rPr>
                <w:sz w:val="16"/>
              </w:rPr>
              <w:t>GitHub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repo privado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remote, PRs, Actions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r>
              <w:rPr>
                <w:sz w:val="16"/>
              </w:rPr>
              <w:t>VS Code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estável atual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IDE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r>
              <w:rPr>
                <w:sz w:val="16"/>
              </w:rPr>
              <w:t>Codex CLI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estável atual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agente terminal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r>
              <w:rPr>
                <w:sz w:val="16"/>
              </w:rPr>
              <w:t>Extensão Codex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oficial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agente IDE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r>
              <w:rPr>
                <w:sz w:val="16"/>
              </w:rPr>
              <w:t>Node.js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24 LTS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toolchain TS/JS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r>
              <w:rPr>
                <w:sz w:val="16"/>
              </w:rPr>
              <w:t>pnpm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12.x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package manager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r>
              <w:rPr>
                <w:sz w:val="16"/>
              </w:rPr>
              <w:t>Rust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stable / rustup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Tauri/Desktop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r>
              <w:rPr>
                <w:sz w:val="16"/>
              </w:rPr>
              <w:t>VS Build Tools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Desktop development with C++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Tauri Windows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r>
              <w:rPr>
                <w:sz w:val="16"/>
              </w:rPr>
              <w:t>WebView2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runtime atual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Tauri Windows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r>
              <w:rPr>
                <w:sz w:val="16"/>
              </w:rPr>
              <w:t>Docker Desktop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WSL2 backend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PostgreSQL/serviços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r>
              <w:rPr>
                <w:sz w:val="16"/>
              </w:rPr>
              <w:t>Android Studio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estável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SDK/emulador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r>
              <w:rPr>
                <w:sz w:val="16"/>
              </w:rPr>
              <w:t>JDK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Android/Expo</w:t>
            </w:r>
          </w:p>
        </w:tc>
      </w:tr>
    </w:tbl>
    <w:p>
      <w:r>
        <w:t>Em 05/10/2026, Node 24 é a linha LTS mais recente. O PostgreSQL baseline continua 18.x; 18.6 é estável e a linha 19 ainda está em beta. As versões devem ser travadas no repositório depois de W0.</w:t>
      </w:r>
    </w:p>
    <w:p>
      <w:pPr>
        <w:pStyle w:val="Heading2"/>
      </w:pPr>
      <w:r>
        <w:t>6.2 · Ferramentas úteis</w:t>
      </w:r>
    </w:p>
    <w:p>
      <w:pPr>
        <w:pStyle w:val="ListBullet"/>
      </w:pPr>
      <w:r>
        <w:t>PowerShell 7 + Windows Terminal</w:t>
      </w:r>
    </w:p>
    <w:p>
      <w:pPr>
        <w:pStyle w:val="ListBullet"/>
      </w:pPr>
      <w:r>
        <w:t>GitHub CLI (`gh`)</w:t>
      </w:r>
    </w:p>
    <w:p>
      <w:pPr>
        <w:pStyle w:val="ListBullet"/>
      </w:pPr>
      <w:r>
        <w:t>DBeaver Community</w:t>
      </w:r>
    </w:p>
    <w:p>
      <w:pPr>
        <w:pStyle w:val="ListBullet"/>
      </w:pPr>
      <w:r>
        <w:t>DB Browser for SQLite</w:t>
      </w:r>
    </w:p>
    <w:p>
      <w:pPr>
        <w:pStyle w:val="ListBullet"/>
      </w:pPr>
      <w:r>
        <w:t>Bruno para REST/API</w:t>
      </w:r>
    </w:p>
    <w:p>
      <w:pPr>
        <w:pStyle w:val="ListBullet"/>
      </w:pPr>
      <w:r>
        <w:t>1Password ou Bitwarden</w:t>
      </w:r>
    </w:p>
    <w:p>
      <w:pPr>
        <w:pStyle w:val="ListBullet"/>
      </w:pPr>
      <w:r>
        <w:t>AWS CLI a partir de W4</w:t>
      </w:r>
    </w:p>
    <w:p>
      <w:pPr>
        <w:pStyle w:val="Heading2"/>
      </w:pPr>
      <w:r>
        <w:t>6.3 · Extensões VS Code</w:t>
      </w:r>
    </w:p>
    <w:p>
      <w:pPr>
        <w:pStyle w:val="ListBullet"/>
      </w:pPr>
      <w:r>
        <w:t>Codex</w:t>
      </w:r>
    </w:p>
    <w:p>
      <w:pPr>
        <w:pStyle w:val="ListBullet"/>
      </w:pPr>
      <w:r>
        <w:t>ESLint</w:t>
      </w:r>
    </w:p>
    <w:p>
      <w:pPr>
        <w:pStyle w:val="ListBullet"/>
      </w:pPr>
      <w:r>
        <w:t>Prettier</w:t>
      </w:r>
    </w:p>
    <w:p>
      <w:pPr>
        <w:pStyle w:val="ListBullet"/>
      </w:pPr>
      <w:r>
        <w:t>rust-analyzer</w:t>
      </w:r>
    </w:p>
    <w:p>
      <w:pPr>
        <w:pStyle w:val="ListBullet"/>
      </w:pPr>
      <w:r>
        <w:t>Even Better TOML</w:t>
      </w:r>
    </w:p>
    <w:p>
      <w:pPr>
        <w:pStyle w:val="ListBullet"/>
      </w:pPr>
      <w:r>
        <w:t>Docker</w:t>
      </w:r>
    </w:p>
    <w:p>
      <w:pPr>
        <w:pStyle w:val="ListBullet"/>
      </w:pPr>
      <w:r>
        <w:t>EditorConfig</w:t>
      </w:r>
    </w:p>
    <w:p>
      <w:pPr>
        <w:pStyle w:val="ListBullet"/>
      </w:pPr>
      <w:r>
        <w:t>GitLens (opcional)</w:t>
      </w:r>
    </w:p>
    <w:p>
      <w:pPr>
        <w:pStyle w:val="Heading1"/>
      </w:pPr>
      <w:r>
        <w:t>7 · Stack recomendada do monorepo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B1F3A"/>
          </w:tcPr>
          <w:p>
            <w:r>
              <w:rPr>
                <w:b/>
                <w:color w:val="FFFFFF"/>
                <w:sz w:val="17"/>
              </w:rPr>
              <w:t>Camada</w:t>
            </w:r>
          </w:p>
        </w:tc>
        <w:tc>
          <w:tcPr>
            <w:tcW w:type="dxa" w:w="3360"/>
            <w:shd w:fill="0B1F3A"/>
          </w:tcPr>
          <w:p>
            <w:r>
              <w:rPr>
                <w:b/>
                <w:color w:val="FFFFFF"/>
                <w:sz w:val="17"/>
              </w:rPr>
              <w:t>Baseline recomendado</w:t>
            </w:r>
          </w:p>
        </w:tc>
        <w:tc>
          <w:tcPr>
            <w:tcW w:type="dxa" w:w="3360"/>
            <w:shd w:fill="0B1F3A"/>
          </w:tcPr>
          <w:p>
            <w:r>
              <w:rPr>
                <w:b/>
                <w:color w:val="FFFFFF"/>
                <w:sz w:val="17"/>
              </w:rPr>
              <w:t>Nota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r>
              <w:rPr>
                <w:sz w:val="16"/>
              </w:rPr>
              <w:t>Monorepo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pnpm workspaces + Turborepo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scripts/cache compartilhados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r>
              <w:rPr>
                <w:sz w:val="16"/>
              </w:rPr>
              <w:t>Web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React + Next.js 16.x App Router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cloud-only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r>
              <w:rPr>
                <w:sz w:val="16"/>
              </w:rPr>
              <w:t>Desktop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React + Tauri 2.x + Rust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Local + Cloud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r>
              <w:rPr>
                <w:sz w:val="16"/>
              </w:rPr>
              <w:t>Mobile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React Native + Expo SDK 57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cloud/offline autorizado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r>
              <w:rPr>
                <w:sz w:val="16"/>
              </w:rPr>
              <w:t>Backend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NestJS 12.x + Fastify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monólito modular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r>
              <w:rPr>
                <w:sz w:val="16"/>
              </w:rPr>
              <w:t>Worker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NestJS/Node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jobs/importadores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r>
              <w:rPr>
                <w:sz w:val="16"/>
              </w:rPr>
              <w:t>Cloud DB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PostgreSQL 18.x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RLS + UUIDv7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r>
              <w:rPr>
                <w:sz w:val="16"/>
              </w:rPr>
              <w:t>Local DB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SQLite + SQLCipher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cofre/replicas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r>
              <w:rPr>
                <w:sz w:val="16"/>
              </w:rPr>
              <w:t>API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REST/JSON + OpenAPI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/v1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r>
              <w:rPr>
                <w:sz w:val="16"/>
              </w:rPr>
              <w:t>TS tests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Vitest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domínio/packages/API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r>
              <w:rPr>
                <w:sz w:val="16"/>
              </w:rPr>
              <w:t>Web E2E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Playwright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fluxos críticos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r>
              <w:rPr>
                <w:sz w:val="16"/>
              </w:rPr>
              <w:t>Mobile E2E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Maestro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preview/beta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r>
              <w:rPr>
                <w:sz w:val="16"/>
              </w:rPr>
              <w:t>Observabilidade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OpenTelemetry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  <w:t>privacy-first</w:t>
            </w:r>
          </w:p>
        </w:tc>
      </w:tr>
    </w:tbl>
    <w:p>
      <w:r>
        <w:t>Não escolher ORM/query builder por conveniência do agente. Essa escolha deve ser fechada em ADR depois dos spikes de PostgreSQL/SQLite e migrations dual-engine.</w:t>
      </w:r>
    </w:p>
    <w:p>
      <w:pPr>
        <w:pStyle w:val="Heading1"/>
      </w:pPr>
      <w:r>
        <w:t>8 · Contas e serviços: o que contratar e quando</w:t>
      </w:r>
    </w:p>
    <w:p>
      <w:pPr>
        <w:pStyle w:val="Heading2"/>
      </w:pPr>
      <w:r>
        <w:t>8.1 · Agora — W0/local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B1F3A"/>
          </w:tcPr>
          <w:p>
            <w:r>
              <w:rPr>
                <w:b/>
                <w:color w:val="FFFFFF"/>
                <w:sz w:val="17"/>
              </w:rPr>
              <w:t>Serviço</w:t>
            </w:r>
          </w:p>
        </w:tc>
        <w:tc>
          <w:tcPr>
            <w:tcW w:type="dxa" w:w="5040"/>
            <w:shd w:fill="0B1F3A"/>
          </w:tcPr>
          <w:p>
            <w:r>
              <w:rPr>
                <w:b/>
                <w:color w:val="FFFFFF"/>
                <w:sz w:val="17"/>
              </w:rPr>
              <w:t>Ação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r>
              <w:rPr>
                <w:sz w:val="16"/>
              </w:rPr>
              <w:t>ChatGPT/Codex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garantir acesso e autenticar CLI/IDE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r>
              <w:rPr>
                <w:sz w:val="16"/>
              </w:rPr>
              <w:t>GitHub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criar organização/repositório privado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r>
              <w:rPr>
                <w:sz w:val="16"/>
              </w:rPr>
              <w:t>Gerenciador de senhas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criar cofre de desenvolvimento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r>
              <w:rPr>
                <w:sz w:val="16"/>
              </w:rPr>
              <w:t>AWS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criar conta, sem provisionar produção ainda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r>
              <w:rPr>
                <w:sz w:val="16"/>
              </w:rPr>
              <w:t>Expo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criar conta para EAS futuro</w:t>
            </w:r>
          </w:p>
        </w:tc>
      </w:tr>
    </w:tbl>
    <w:p>
      <w:pPr>
        <w:pStyle w:val="Heading2"/>
      </w:pPr>
      <w:r>
        <w:t>8.2 · Antes de W4 — Cloud/Web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B1F3A"/>
          </w:tcPr>
          <w:p>
            <w:r>
              <w:rPr>
                <w:b/>
                <w:color w:val="FFFFFF"/>
                <w:sz w:val="17"/>
              </w:rPr>
              <w:t>Serviço</w:t>
            </w:r>
          </w:p>
        </w:tc>
        <w:tc>
          <w:tcPr>
            <w:tcW w:type="dxa" w:w="5040"/>
            <w:shd w:fill="0B1F3A"/>
          </w:tcPr>
          <w:p>
            <w:r>
              <w:rPr>
                <w:b/>
                <w:color w:val="FFFFFF"/>
                <w:sz w:val="17"/>
              </w:rPr>
              <w:t>Uso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r>
              <w:rPr>
                <w:sz w:val="16"/>
              </w:rPr>
              <w:t>AWS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infra de referência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r>
              <w:rPr>
                <w:sz w:val="16"/>
              </w:rPr>
              <w:t>RDS PostgreSQL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banco cloud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r>
              <w:rPr>
                <w:sz w:val="16"/>
              </w:rPr>
              <w:t>S3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documentos/artefatos temporários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r>
              <w:rPr>
                <w:sz w:val="16"/>
              </w:rPr>
              <w:t>KMS + Secrets Manager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chaves e secrets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r>
              <w:rPr>
                <w:sz w:val="16"/>
              </w:rPr>
              <w:t>ECS/Fargate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API/worker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r>
              <w:rPr>
                <w:sz w:val="16"/>
              </w:rPr>
              <w:t>Route 53 + ACM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DNS/TLS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r>
              <w:rPr>
                <w:sz w:val="16"/>
              </w:rPr>
              <w:t>SES ou equivalente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e-mail transacional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r>
              <w:rPr>
                <w:sz w:val="16"/>
              </w:rPr>
              <w:t>OIDC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escolher após US-003: Auth0/Cognito candidatos; Keycloak futuro self-host</w:t>
            </w:r>
          </w:p>
        </w:tc>
      </w:tr>
    </w:tbl>
    <w:p>
      <w:pPr>
        <w:pStyle w:val="Heading2"/>
      </w:pPr>
      <w:r>
        <w:t>8.3 · Antes do Mobile beta</w:t>
      </w:r>
    </w:p>
    <w:p>
      <w:pPr>
        <w:pStyle w:val="ListBullet"/>
      </w:pPr>
      <w:r>
        <w:t>Expo Application Services (EAS)</w:t>
      </w:r>
    </w:p>
    <w:p>
      <w:pPr>
        <w:pStyle w:val="ListBullet"/>
      </w:pPr>
      <w:r>
        <w:t>Google Play Console</w:t>
      </w:r>
    </w:p>
    <w:p>
      <w:pPr>
        <w:pStyle w:val="ListBullet"/>
      </w:pPr>
      <w:r>
        <w:t>Apple Developer Program</w:t>
      </w:r>
    </w:p>
    <w:p>
      <w:pPr>
        <w:pStyle w:val="ListBullet"/>
      </w:pPr>
      <w:r>
        <w:t>macOS/Xcode para desenvolvimento nativo iOS ou EAS para builds cloud</w:t>
      </w:r>
    </w:p>
    <w:p>
      <w:pPr>
        <w:pStyle w:val="Heading2"/>
      </w:pPr>
      <w:r>
        <w:t>8.4 · Observabilidade e segurança</w:t>
      </w:r>
    </w:p>
    <w:p>
      <w:pPr>
        <w:pStyle w:val="ListBullet"/>
      </w:pPr>
      <w:r>
        <w:t>OpenTelemetry desde o código.</w:t>
      </w:r>
    </w:p>
    <w:p>
      <w:pPr>
        <w:pStyle w:val="ListBullet"/>
      </w:pPr>
      <w:r>
        <w:t>CloudWatch no ambiente AWS de referência.</w:t>
      </w:r>
    </w:p>
    <w:p>
      <w:pPr>
        <w:pStyle w:val="ListBullet"/>
      </w:pPr>
      <w:r>
        <w:t>Sentry somente após validar scrubbing de dados sensíveis.</w:t>
      </w:r>
    </w:p>
    <w:p>
      <w:pPr>
        <w:pStyle w:val="ListBullet"/>
      </w:pPr>
      <w:r>
        <w:t>Dependabot/CodeQL/scans no GitHub.</w:t>
      </w:r>
    </w:p>
    <w:p>
      <w:pPr>
        <w:pStyle w:val="ListBullet"/>
      </w:pPr>
      <w:r>
        <w:t>Budgets e alerts de custo AWS desde o primeiro ambiente pago.</w:t>
      </w:r>
    </w:p>
    <w:p>
      <w:pPr>
        <w:pStyle w:val="Heading1"/>
      </w:pPr>
      <w:r>
        <w:t>9 · Segredos e configuração</w:t>
      </w:r>
    </w:p>
    <w:p>
      <w:r>
        <w:t>No Git existem apenas exemplos `.env.example`. Secrets reais ficam fora do repositório.</w:t>
      </w:r>
    </w:p>
    <w:p>
      <w:pPr>
        <w:pStyle w:val="CodeBlock"/>
      </w:pPr>
      <w:r>
        <w:t>NUNCA COMMITAR:</w:t>
      </w:r>
    </w:p>
    <w:p>
      <w:pPr>
        <w:pStyle w:val="CodeBlock"/>
      </w:pPr>
      <w:r>
        <w:t>.env</w:t>
      </w:r>
    </w:p>
    <w:p>
      <w:pPr>
        <w:pStyle w:val="CodeBlock"/>
      </w:pPr>
      <w:r>
        <w:t>*.pem</w:t>
      </w:r>
    </w:p>
    <w:p>
      <w:pPr>
        <w:pStyle w:val="CodeBlock"/>
      </w:pPr>
      <w:r>
        <w:t>*.p12</w:t>
      </w:r>
    </w:p>
    <w:p>
      <w:pPr>
        <w:pStyle w:val="CodeBlock"/>
      </w:pPr>
      <w:r>
        <w:t>*.key</w:t>
      </w:r>
    </w:p>
    <w:p>
      <w:pPr>
        <w:pStyle w:val="CodeBlock"/>
      </w:pPr>
      <w:r>
        <w:t>credentials.json</w:t>
      </w:r>
    </w:p>
    <w:p>
      <w:pPr>
        <w:pStyle w:val="CodeBlock"/>
      </w:pPr>
      <w:r>
        <w:t>service-account*.json</w:t>
      </w:r>
    </w:p>
    <w:p>
      <w:pPr>
        <w:pStyle w:val="CodeBlock"/>
      </w:pPr>
      <w:r>
        <w:t>*.mobileprovision</w:t>
      </w:r>
    </w:p>
    <w:p>
      <w:pPr>
        <w:pStyle w:val="CodeBlock"/>
      </w:pPr>
      <w:r>
        <w:t>production.db</w:t>
      </w:r>
    </w:p>
    <w:p>
      <w:pPr>
        <w:pStyle w:val="CodeBlock"/>
      </w:pPr>
      <w:r>
        <w:t>*.fmbackup</w:t>
      </w:r>
    </w:p>
    <w:p>
      <w:r>
        <w:t>Local: `.env` ignorado. CI: GitHub Environments/Secrets. Cloud: Secrets Manager/KMS. Chaves de assinatura Desktop e credenciais de lojas não ficam disponíveis ao Codex por padrão.</w:t>
      </w:r>
    </w:p>
    <w:p>
      <w:pPr>
        <w:pStyle w:val="Heading1"/>
      </w:pPr>
      <w:r>
        <w:t>10 · Sequência de preparação do computador</w:t>
      </w:r>
    </w:p>
    <w:p>
      <w:pPr>
        <w:pStyle w:val="Heading2"/>
      </w:pPr>
      <w:r>
        <w:t>10.1 · Base</w:t>
      </w:r>
    </w:p>
    <w:p>
      <w:pPr>
        <w:pStyle w:val="ListNumber"/>
      </w:pPr>
      <w:r>
        <w:t>Atualizar Windows e habilitar virtualização.</w:t>
      </w:r>
    </w:p>
    <w:p>
      <w:pPr>
        <w:pStyle w:val="ListNumber"/>
      </w:pPr>
      <w:r>
        <w:t>Instalar Git, Windows Terminal/PowerShell 7 e VS Code.</w:t>
      </w:r>
    </w:p>
    <w:p>
      <w:pPr>
        <w:pStyle w:val="ListNumber"/>
      </w:pPr>
      <w:r>
        <w:t>Instalar Node 24 LTS.</w:t>
      </w:r>
    </w:p>
    <w:p>
      <w:pPr>
        <w:pStyle w:val="ListNumber"/>
      </w:pPr>
      <w:r>
        <w:t>Instalar pnpm 12.</w:t>
      </w:r>
    </w:p>
    <w:p>
      <w:pPr>
        <w:pStyle w:val="ListNumber"/>
      </w:pPr>
      <w:r>
        <w:t>Instalar Rust stable via rustup.</w:t>
      </w:r>
    </w:p>
    <w:p>
      <w:pPr>
        <w:pStyle w:val="ListNumber"/>
      </w:pPr>
      <w:r>
        <w:t>Instalar Visual Studio Build Tools com C++ Desktop.</w:t>
      </w:r>
    </w:p>
    <w:p>
      <w:pPr>
        <w:pStyle w:val="ListNumber"/>
      </w:pPr>
      <w:r>
        <w:t>Confirmar WebView2.</w:t>
      </w:r>
    </w:p>
    <w:p>
      <w:pPr>
        <w:pStyle w:val="ListNumber"/>
      </w:pPr>
      <w:r>
        <w:t>Instalar Docker Desktop com backend WSL2.</w:t>
      </w:r>
    </w:p>
    <w:p>
      <w:pPr>
        <w:pStyle w:val="Heading2"/>
      </w:pPr>
      <w:r>
        <w:t>10.2 · Codex</w:t>
      </w:r>
    </w:p>
    <w:p>
      <w:pPr>
        <w:pStyle w:val="ListNumber"/>
      </w:pPr>
      <w:r>
        <w:t>Instalar Codex CLI pelo método oficial do sistema.</w:t>
      </w:r>
    </w:p>
    <w:p>
      <w:pPr>
        <w:pStyle w:val="ListNumber"/>
      </w:pPr>
      <w:r>
        <w:t>Executar `codex` dentro de uma pasta de projeto e autenticar.</w:t>
      </w:r>
    </w:p>
    <w:p>
      <w:pPr>
        <w:pStyle w:val="ListNumber"/>
      </w:pPr>
      <w:r>
        <w:t>Instalar extensão Codex no VS Code.</w:t>
      </w:r>
    </w:p>
    <w:p>
      <w:pPr>
        <w:pStyle w:val="ListNumber"/>
      </w:pPr>
      <w:r>
        <w:t>Criar `~/.codex/AGENTS.md` apenas com preferências pessoais reutilizáveis.</w:t>
      </w:r>
    </w:p>
    <w:p>
      <w:pPr>
        <w:pStyle w:val="ListNumber"/>
      </w:pPr>
      <w:r>
        <w:t>Manter as regras do produto no `AGENTS.md` do repositório.</w:t>
      </w:r>
    </w:p>
    <w:p>
      <w:pPr>
        <w:pStyle w:val="Heading2"/>
      </w:pPr>
      <w:r>
        <w:t>10.3 · Mobile</w:t>
      </w:r>
    </w:p>
    <w:p>
      <w:pPr>
        <w:pStyle w:val="ListNumber"/>
      </w:pPr>
      <w:r>
        <w:t>Instalar Android Studio.</w:t>
      </w:r>
    </w:p>
    <w:p>
      <w:pPr>
        <w:pStyle w:val="ListNumber"/>
      </w:pPr>
      <w:r>
        <w:t>Instalar SDK/emulador exigido pela versão Expo homologada.</w:t>
      </w:r>
    </w:p>
    <w:p>
      <w:pPr>
        <w:pStyle w:val="ListNumber"/>
      </w:pPr>
      <w:r>
        <w:t>Instalar JDK 17.</w:t>
      </w:r>
    </w:p>
    <w:p>
      <w:pPr>
        <w:pStyle w:val="ListNumber"/>
      </w:pPr>
      <w:r>
        <w:t>Validar `adb` e um emulador/dispositivo físico.</w:t>
      </w:r>
    </w:p>
    <w:p>
      <w:pPr>
        <w:pStyle w:val="ListNumber"/>
      </w:pPr>
      <w:r>
        <w:t>Adiar iOS local até existir macOS/Xcode ou necessidade concreta.</w:t>
      </w:r>
    </w:p>
    <w:p>
      <w:pPr>
        <w:pStyle w:val="Heading2"/>
      </w:pPr>
      <w:r>
        <w:t>10.4 · Validação</w:t>
      </w:r>
    </w:p>
    <w:p>
      <w:pPr>
        <w:pStyle w:val="CodeBlock"/>
      </w:pPr>
      <w:r>
        <w:t>git --version</w:t>
      </w:r>
    </w:p>
    <w:p>
      <w:pPr>
        <w:pStyle w:val="CodeBlock"/>
      </w:pPr>
      <w:r>
        <w:t>node --version</w:t>
      </w:r>
    </w:p>
    <w:p>
      <w:pPr>
        <w:pStyle w:val="CodeBlock"/>
      </w:pPr>
      <w:r>
        <w:t>pnpm --version</w:t>
      </w:r>
    </w:p>
    <w:p>
      <w:pPr>
        <w:pStyle w:val="CodeBlock"/>
      </w:pPr>
      <w:r>
        <w:t>rustc --version</w:t>
      </w:r>
    </w:p>
    <w:p>
      <w:pPr>
        <w:pStyle w:val="CodeBlock"/>
      </w:pPr>
      <w:r>
        <w:t>cargo --version</w:t>
      </w:r>
    </w:p>
    <w:p>
      <w:pPr>
        <w:pStyle w:val="CodeBlock"/>
      </w:pPr>
      <w:r>
        <w:t>docker version</w:t>
      </w:r>
    </w:p>
    <w:p>
      <w:pPr>
        <w:pStyle w:val="CodeBlock"/>
      </w:pPr>
      <w:r>
        <w:t>codex --version</w:t>
      </w:r>
    </w:p>
    <w:p>
      <w:r>
        <w:t>Depois do bootstrap, crie `pnpm doctor` para validar automaticamente versões e dependências locais.</w:t>
      </w:r>
    </w:p>
    <w:p>
      <w:pPr>
        <w:pStyle w:val="Heading1"/>
      </w:pPr>
      <w:r>
        <w:t>11 · Bootstrap do repositório</w:t>
      </w:r>
    </w:p>
    <w:p>
      <w:pPr>
        <w:pStyle w:val="ListNumber"/>
      </w:pPr>
      <w:r>
        <w:t>Criar repositório privado `financial-manager`.</w:t>
      </w:r>
    </w:p>
    <w:p>
      <w:pPr>
        <w:pStyle w:val="ListNumber"/>
      </w:pPr>
      <w:r>
        <w:t>Copiar os seis Markdown oficiais para `docs/`.</w:t>
      </w:r>
    </w:p>
    <w:p>
      <w:pPr>
        <w:pStyle w:val="ListNumber"/>
      </w:pPr>
      <w:r>
        <w:t>Criar `docs/00-index.md` e `AGENTS.md`.</w:t>
      </w:r>
    </w:p>
    <w:p>
      <w:pPr>
        <w:pStyle w:val="ListNumber"/>
      </w:pPr>
      <w:r>
        <w:t>Criar template de ADR.</w:t>
      </w:r>
    </w:p>
    <w:p>
      <w:pPr>
        <w:pStyle w:val="ListNumber"/>
      </w:pPr>
      <w:r>
        <w:t>Inicializar pnpm workspaces + Turborepo.</w:t>
      </w:r>
    </w:p>
    <w:p>
      <w:pPr>
        <w:pStyle w:val="ListNumber"/>
      </w:pPr>
      <w:r>
        <w:t>Criar apenas diretórios/packages básicos, sem feature.</w:t>
      </w:r>
    </w:p>
    <w:p>
      <w:pPr>
        <w:pStyle w:val="ListNumber"/>
      </w:pPr>
      <w:r>
        <w:t>Configurar lint, format, typecheck, test e build.</w:t>
      </w:r>
    </w:p>
    <w:p>
      <w:pPr>
        <w:pStyle w:val="ListNumber"/>
      </w:pPr>
      <w:r>
        <w:t>Criar PostgreSQL dev via Docker Compose.</w:t>
      </w:r>
    </w:p>
    <w:p>
      <w:pPr>
        <w:pStyle w:val="ListNumber"/>
      </w:pPr>
      <w:r>
        <w:t>Criar CI mínimo no GitHub Actions.</w:t>
      </w:r>
    </w:p>
    <w:p>
      <w:pPr>
        <w:pStyle w:val="ListNumber"/>
      </w:pPr>
      <w:r>
        <w:t>Iniciar W0/US-001…US-007.</w:t>
      </w:r>
    </w:p>
    <w:p>
      <w:r>
        <w:t>Primeiro PR recomendado: “chore: bootstrap repository and development standards”.</w:t>
      </w:r>
    </w:p>
    <w:p>
      <w:pPr>
        <w:pStyle w:val="Heading1"/>
      </w:pPr>
      <w:r>
        <w:t>12 · Primeiras instruções para o Codex</w:t>
      </w:r>
    </w:p>
    <w:p>
      <w:pPr>
        <w:pStyle w:val="Heading2"/>
      </w:pPr>
      <w:r>
        <w:t>Sessão 1 — entendimento, sem mudanças</w:t>
      </w:r>
    </w:p>
    <w:p>
      <w:pPr>
        <w:pStyle w:val="CodeBlock"/>
      </w:pPr>
      <w:r>
        <w:t>Leia AGENTS.md e docs/00-index.md. Leia Arquitetura Técnica,</w:t>
      </w:r>
    </w:p>
    <w:p>
      <w:pPr>
        <w:pStyle w:val="CodeBlock"/>
      </w:pPr>
      <w:r>
        <w:t>Modelo de Dados, Backlog e Plano de Implementação.</w:t>
      </w:r>
    </w:p>
    <w:p>
      <w:pPr>
        <w:pStyle w:val="CodeBlock"/>
      </w:pPr>
      <w:r>
        <w:t>Não altere arquivos.</w:t>
      </w:r>
    </w:p>
    <w:p>
      <w:pPr>
        <w:pStyle w:val="CodeBlock"/>
      </w:pPr>
      <w:r>
        <w:t>Resuma invariantes, itens W0, decisões abertas e riscos do primeiro mês.</w:t>
      </w:r>
    </w:p>
    <w:p>
      <w:pPr>
        <w:pStyle w:val="Heading2"/>
      </w:pPr>
      <w:r>
        <w:t>Sessão 2 — bootstrap</w:t>
      </w:r>
    </w:p>
    <w:p>
      <w:pPr>
        <w:pStyle w:val="CodeBlock"/>
      </w:pPr>
      <w:r>
        <w:t>Execute somente US-010.</w:t>
      </w:r>
    </w:p>
    <w:p>
      <w:pPr>
        <w:pStyle w:val="CodeBlock"/>
      </w:pPr>
      <w:r>
        <w:t>Antes de editar, apresente o plano de arquivos/comandos.</w:t>
      </w:r>
    </w:p>
    <w:p>
      <w:pPr>
        <w:pStyle w:val="CodeBlock"/>
      </w:pPr>
      <w:r>
        <w:t>Crie o monorepo pnpm + Turborepo conforme a arquitetura.</w:t>
      </w:r>
    </w:p>
    <w:p>
      <w:pPr>
        <w:pStyle w:val="CodeBlock"/>
      </w:pPr>
      <w:r>
        <w:t>Não implemente features, banco ou autenticação.</w:t>
      </w:r>
    </w:p>
    <w:p>
      <w:pPr>
        <w:pStyle w:val="CodeBlock"/>
      </w:pPr>
      <w:r>
        <w:t>Ao terminar, rode os checks existentes e resuma o diff.</w:t>
      </w:r>
    </w:p>
    <w:p>
      <w:pPr>
        <w:pStyle w:val="Heading2"/>
      </w:pPr>
      <w:r>
        <w:t>Sessão 3 — spike US-001</w:t>
      </w:r>
    </w:p>
    <w:p>
      <w:pPr>
        <w:pStyle w:val="CodeBlock"/>
      </w:pPr>
      <w:r>
        <w:t>Planeje US-001 como spike reproduzível.</w:t>
      </w:r>
    </w:p>
    <w:p>
      <w:pPr>
        <w:pStyle w:val="CodeBlock"/>
      </w:pPr>
      <w:r>
        <w:t>Prove Tauri 2 + SQLCipher + secret store + backup/restore.</w:t>
      </w:r>
    </w:p>
    <w:p>
      <w:pPr>
        <w:pStyle w:val="CodeBlock"/>
      </w:pPr>
      <w:r>
        <w:t>Não transforme o spike em código de produção.</w:t>
      </w:r>
    </w:p>
    <w:p>
      <w:pPr>
        <w:pStyle w:val="CodeBlock"/>
      </w:pPr>
      <w:r>
        <w:t>Registre resultado, limitações e recomendação em um ADR.</w:t>
      </w:r>
    </w:p>
    <w:p>
      <w:pPr>
        <w:pStyle w:val="Heading2"/>
      </w:pPr>
      <w:r>
        <w:t>Revisão</w:t>
      </w:r>
    </w:p>
    <w:p>
      <w:pPr>
        <w:pStyle w:val="CodeBlock"/>
      </w:pPr>
      <w:r>
        <w:t>Revise mudanças não commitadas contra AGENTS.md, Arquitetura, ERD e história ativa.</w:t>
      </w:r>
    </w:p>
    <w:p>
      <w:pPr>
        <w:pStyle w:val="CodeBlock"/>
      </w:pPr>
      <w:r>
        <w:t>Priorize perda de dados, isolamento de workspace, money/float, secrets,</w:t>
      </w:r>
    </w:p>
    <w:p>
      <w:pPr>
        <w:pStyle w:val="CodeBlock"/>
      </w:pPr>
      <w:r>
        <w:t>logging sensível, migrations, sync, idempotência e testes ausentes.</w:t>
      </w:r>
    </w:p>
    <w:p>
      <w:pPr>
        <w:pStyle w:val="CodeBlock"/>
      </w:pPr>
      <w:r>
        <w:t>Não altere arquivos durante a revisão.</w:t>
      </w:r>
    </w:p>
    <w:p>
      <w:pPr>
        <w:pStyle w:val="Heading1"/>
      </w:pPr>
      <w:r>
        <w:t>13 · Regras práticas ao trabalhar com agente</w:t>
      </w:r>
    </w:p>
    <w:p>
      <w:pPr>
        <w:pStyle w:val="ListBullet"/>
      </w:pPr>
      <w:r>
        <w:t>Uma história por sessão/branch quando possível.</w:t>
      </w:r>
    </w:p>
    <w:p>
      <w:pPr>
        <w:pStyle w:val="ListBullet"/>
      </w:pPr>
      <w:r>
        <w:t>Pedir plano antes de mudanças grandes.</w:t>
      </w:r>
    </w:p>
    <w:p>
      <w:pPr>
        <w:pStyle w:val="ListBullet"/>
      </w:pPr>
      <w:r>
        <w:t>Não autorizar instalação irrestrita de dependências.</w:t>
      </w:r>
    </w:p>
    <w:p>
      <w:pPr>
        <w:pStyle w:val="ListBullet"/>
      </w:pPr>
      <w:r>
        <w:t>Exigir explicação de schema/migrations.</w:t>
      </w:r>
    </w:p>
    <w:p>
      <w:pPr>
        <w:pStyle w:val="ListBullet"/>
      </w:pPr>
      <w:r>
        <w:t>Nunca fornecer credenciais reais no prompt.</w:t>
      </w:r>
    </w:p>
    <w:p>
      <w:pPr>
        <w:pStyle w:val="ListBullet"/>
      </w:pPr>
      <w:r>
        <w:t>Usar fixtures sintéticas — não colocar extratos pessoais no repo.</w:t>
      </w:r>
    </w:p>
    <w:p>
      <w:pPr>
        <w:pStyle w:val="ListBullet"/>
      </w:pPr>
      <w:r>
        <w:t>Não aceitar “funcionou” sem comando/evidência.</w:t>
      </w:r>
    </w:p>
    <w:p>
      <w:pPr>
        <w:pStyle w:val="ListBullet"/>
      </w:pPr>
      <w:r>
        <w:t>Checkpoint Git antes e depois de refactors grandes.</w:t>
      </w:r>
    </w:p>
    <w:p>
      <w:pPr>
        <w:pStyle w:val="ListBullet"/>
      </w:pPr>
      <w:r>
        <w:t>Se um spike mudar a arquitetura, fechar ADR antes de implementar.</w:t>
      </w:r>
    </w:p>
    <w:p>
      <w:pPr>
        <w:pStyle w:val="ListBullet"/>
      </w:pPr>
      <w:r>
        <w:t>Conceitos visuais orientam aparência; Mapa de Telas/Fluxos continua sendo requisito de comportamento.</w:t>
      </w:r>
    </w:p>
    <w:p>
      <w:pPr>
        <w:pStyle w:val="Heading1"/>
      </w:pPr>
      <w:r>
        <w:t>14 · Critério de ambiente pronto</w:t>
      </w:r>
    </w:p>
    <w:p>
      <w:r>
        <w:t>☐ AGENTS.md e docs/00-index.md versionados.</w:t>
      </w:r>
    </w:p>
    <w:p>
      <w:r>
        <w:t>☐ Seis documentos oficiais Markdown no repo.</w:t>
      </w:r>
    </w:p>
    <w:p>
      <w:r>
        <w:t>☐ Node/pnpm/Rust/Docker/Codex passam no doctor.</w:t>
      </w:r>
    </w:p>
    <w:p>
      <w:r>
        <w:t>☐ Build mínimo Web/API/Desktop funciona.</w:t>
      </w:r>
    </w:p>
    <w:p>
      <w:r>
        <w:t>☐ PostgreSQL dev sobe em container.</w:t>
      </w:r>
    </w:p>
    <w:p>
      <w:r>
        <w:t>☐ Nenhum secret está no Git.</w:t>
      </w:r>
    </w:p>
    <w:p>
      <w:r>
        <w:t>☐ CI executa lint/typecheck/test em PR.</w:t>
      </w:r>
    </w:p>
    <w:p>
      <w:r>
        <w:t>☐ Template ADR existe.</w:t>
      </w:r>
    </w:p>
    <w:p>
      <w:r>
        <w:t>☐ W0 rastreável por histórias.</w:t>
      </w:r>
    </w:p>
    <w:p>
      <w:r>
        <w:t>☐ Codex consegue informar quais instruções/documentos carregou.</w:t>
      </w:r>
    </w:p>
    <w:p>
      <w:r>
        <w:t>Com esses itens verdes, iniciar US-001 → US-007 e fechar M0 antes de puxar implementação de produto.</w:t>
      </w:r>
    </w:p>
    <w:p>
      <w:pPr>
        <w:pStyle w:val="Heading1"/>
      </w:pPr>
      <w:r>
        <w:t>15 · Referências oficiais verificadas</w:t>
      </w:r>
    </w:p>
    <w:p>
      <w:r>
        <w:rPr>
          <w:color w:val="2563EB"/>
        </w:rPr>
        <w:t>OpenAI Codex CLI — https://learn.chatgpt.com/docs/codex/cli</w:t>
      </w:r>
    </w:p>
    <w:p>
      <w:r>
        <w:rPr>
          <w:color w:val="2563EB"/>
        </w:rPr>
        <w:t>OpenAI Codex IDE — https://learn.chatgpt.com/docs/codex/ide</w:t>
      </w:r>
    </w:p>
    <w:p>
      <w:r>
        <w:rPr>
          <w:color w:val="2563EB"/>
        </w:rPr>
        <w:t>OpenAI AGENTS.md — https://learn.chatgpt.com/docs/agent-configuration/agents-md</w:t>
      </w:r>
    </w:p>
    <w:p>
      <w:r>
        <w:rPr>
          <w:color w:val="2563EB"/>
        </w:rPr>
        <w:t>Node.js releases — https://nodejs.org/en/about/previous-releases</w:t>
      </w:r>
    </w:p>
    <w:p>
      <w:r>
        <w:rPr>
          <w:color w:val="2563EB"/>
        </w:rPr>
        <w:t>pnpm installation — https://pnpm.io/installation</w:t>
      </w:r>
    </w:p>
    <w:p>
      <w:r>
        <w:rPr>
          <w:color w:val="2563EB"/>
        </w:rPr>
        <w:t>Tauri prerequisites — https://v2.tauri.app/start/prerequisites/</w:t>
      </w:r>
    </w:p>
    <w:p>
      <w:r>
        <w:rPr>
          <w:color w:val="2563EB"/>
        </w:rPr>
        <w:t>Next.js — https://nextjs.org/docs</w:t>
      </w:r>
    </w:p>
    <w:p>
      <w:r>
        <w:rPr>
          <w:color w:val="2563EB"/>
        </w:rPr>
        <w:t>Expo — https://docs.expo.dev/</w:t>
      </w:r>
    </w:p>
    <w:p>
      <w:r>
        <w:rPr>
          <w:color w:val="2563EB"/>
        </w:rPr>
        <w:t>NestJS — https://docs.nestjs.com/</w:t>
      </w:r>
    </w:p>
    <w:p>
      <w:r>
        <w:rPr>
          <w:color w:val="2563EB"/>
        </w:rPr>
        <w:t>PostgreSQL — https://www.postgresql.org/docs/current/release.html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Financial Manager · Guia de início com Codex ·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F3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E749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B1F3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B1F3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259" w:right="259"/>
    </w:pPr>
    <w:rPr>
      <w:rFonts w:ascii="Cascadia Mono" w:hAnsi="Cascadia Mono"/>
      <w:color w:val="1E293B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