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8368" w14:textId="77777777" w:rsidR="008E3D8E" w:rsidRDefault="008E3D8E" w:rsidP="008E3D8E"/>
    <w:p w14:paraId="4DE33A51" w14:textId="77777777" w:rsidR="008E3D8E" w:rsidRDefault="008E3D8E" w:rsidP="008E3D8E"/>
    <w:p w14:paraId="5794B0A5" w14:textId="77777777" w:rsidR="008E3D8E" w:rsidRDefault="008E3D8E" w:rsidP="008E3D8E"/>
    <w:p w14:paraId="67064DAB" w14:textId="77777777" w:rsidR="008E3D8E" w:rsidRDefault="008E3D8E" w:rsidP="008E3D8E"/>
    <w:p w14:paraId="2FBE6D12" w14:textId="77777777" w:rsidR="008E3D8E" w:rsidRDefault="008E3D8E" w:rsidP="008E3D8E"/>
    <w:p w14:paraId="27E40666" w14:textId="51E0D86F" w:rsidR="008E3D8E" w:rsidRPr="004D1463" w:rsidRDefault="008E3D8E" w:rsidP="008E3D8E">
      <w:pPr>
        <w:jc w:val="center"/>
        <w:rPr>
          <w:rFonts w:ascii="Times New Roman" w:hAnsi="Times New Roman" w:cs="Times New Roman"/>
          <w:b/>
          <w:bCs/>
        </w:rPr>
      </w:pPr>
      <w:r>
        <w:rPr>
          <w:rFonts w:ascii="Times New Roman" w:hAnsi="Times New Roman" w:cs="Times New Roman"/>
          <w:b/>
          <w:bCs/>
        </w:rPr>
        <w:t>Compliance</w:t>
      </w:r>
    </w:p>
    <w:p w14:paraId="71D633D2" w14:textId="77777777" w:rsidR="008E3D8E" w:rsidRPr="004D1463" w:rsidRDefault="008E3D8E" w:rsidP="008E3D8E">
      <w:pPr>
        <w:jc w:val="center"/>
        <w:rPr>
          <w:rFonts w:ascii="Times New Roman" w:hAnsi="Times New Roman" w:cs="Times New Roman"/>
          <w:b/>
          <w:bCs/>
        </w:rPr>
      </w:pPr>
    </w:p>
    <w:p w14:paraId="418EE50B" w14:textId="77777777" w:rsidR="008E3D8E" w:rsidRPr="004D1463" w:rsidRDefault="008E3D8E" w:rsidP="008E3D8E">
      <w:pPr>
        <w:jc w:val="center"/>
        <w:rPr>
          <w:rFonts w:ascii="Times New Roman" w:hAnsi="Times New Roman" w:cs="Times New Roman"/>
        </w:rPr>
      </w:pPr>
      <w:proofErr w:type="spellStart"/>
      <w:r w:rsidRPr="004D1463">
        <w:rPr>
          <w:rFonts w:ascii="Times New Roman" w:hAnsi="Times New Roman" w:cs="Times New Roman"/>
        </w:rPr>
        <w:t>Juedeja</w:t>
      </w:r>
      <w:proofErr w:type="spellEnd"/>
      <w:r w:rsidRPr="004D1463">
        <w:rPr>
          <w:rFonts w:ascii="Times New Roman" w:hAnsi="Times New Roman" w:cs="Times New Roman"/>
        </w:rPr>
        <w:t xml:space="preserve"> Richard</w:t>
      </w:r>
    </w:p>
    <w:p w14:paraId="21F5A440" w14:textId="77777777" w:rsidR="008E3D8E" w:rsidRPr="004D1463" w:rsidRDefault="008E3D8E" w:rsidP="008E3D8E">
      <w:pPr>
        <w:jc w:val="center"/>
        <w:rPr>
          <w:rFonts w:ascii="Times New Roman" w:hAnsi="Times New Roman" w:cs="Times New Roman"/>
        </w:rPr>
      </w:pPr>
      <w:r w:rsidRPr="004D1463">
        <w:rPr>
          <w:rFonts w:ascii="Times New Roman" w:hAnsi="Times New Roman" w:cs="Times New Roman"/>
        </w:rPr>
        <w:t>Computer Science, Bellevue University </w:t>
      </w:r>
    </w:p>
    <w:p w14:paraId="67AAE924" w14:textId="77777777" w:rsidR="008E3D8E" w:rsidRPr="004D1463" w:rsidRDefault="008E3D8E" w:rsidP="008E3D8E">
      <w:pPr>
        <w:jc w:val="center"/>
        <w:rPr>
          <w:rFonts w:ascii="Times New Roman" w:hAnsi="Times New Roman" w:cs="Times New Roman"/>
        </w:rPr>
      </w:pPr>
      <w:r w:rsidRPr="004D1463">
        <w:rPr>
          <w:rFonts w:ascii="Times New Roman" w:hAnsi="Times New Roman" w:cs="Times New Roman"/>
        </w:rPr>
        <w:t>CSD 380: DevOps</w:t>
      </w:r>
    </w:p>
    <w:p w14:paraId="22BEE545" w14:textId="77777777" w:rsidR="008E3D8E" w:rsidRPr="004D1463" w:rsidRDefault="008E3D8E" w:rsidP="008E3D8E">
      <w:pPr>
        <w:jc w:val="center"/>
        <w:rPr>
          <w:rFonts w:ascii="Times New Roman" w:hAnsi="Times New Roman" w:cs="Times New Roman"/>
        </w:rPr>
      </w:pPr>
      <w:r w:rsidRPr="004D1463">
        <w:rPr>
          <w:rFonts w:ascii="Times New Roman" w:hAnsi="Times New Roman" w:cs="Times New Roman"/>
        </w:rPr>
        <w:t>Professor Sue Sampson</w:t>
      </w:r>
    </w:p>
    <w:p w14:paraId="106E3DB8" w14:textId="67B635D9" w:rsidR="008E3D8E" w:rsidRDefault="008E3D8E" w:rsidP="008E3D8E">
      <w:pPr>
        <w:jc w:val="center"/>
        <w:rPr>
          <w:rFonts w:ascii="Times New Roman" w:hAnsi="Times New Roman" w:cs="Times New Roman"/>
        </w:rPr>
      </w:pPr>
      <w:r>
        <w:rPr>
          <w:rFonts w:ascii="Times New Roman" w:hAnsi="Times New Roman" w:cs="Times New Roman"/>
        </w:rPr>
        <w:t>December</w:t>
      </w:r>
      <w:r w:rsidRPr="004D1463">
        <w:rPr>
          <w:rFonts w:ascii="Times New Roman" w:hAnsi="Times New Roman" w:cs="Times New Roman"/>
        </w:rPr>
        <w:t xml:space="preserve"> </w:t>
      </w:r>
      <w:r>
        <w:rPr>
          <w:rFonts w:ascii="Times New Roman" w:hAnsi="Times New Roman" w:cs="Times New Roman"/>
        </w:rPr>
        <w:t>19</w:t>
      </w:r>
      <w:r w:rsidRPr="004D1463">
        <w:rPr>
          <w:rFonts w:ascii="Times New Roman" w:hAnsi="Times New Roman" w:cs="Times New Roman"/>
        </w:rPr>
        <w:t>, 2025</w:t>
      </w:r>
    </w:p>
    <w:p w14:paraId="7042716A" w14:textId="77777777" w:rsidR="008E3D8E" w:rsidRDefault="008E3D8E" w:rsidP="008E3D8E">
      <w:pPr>
        <w:jc w:val="center"/>
        <w:rPr>
          <w:rFonts w:ascii="Times New Roman" w:hAnsi="Times New Roman" w:cs="Times New Roman"/>
        </w:rPr>
      </w:pPr>
    </w:p>
    <w:p w14:paraId="76C21929" w14:textId="77777777" w:rsidR="008F29CA" w:rsidRDefault="008F29CA"/>
    <w:p w14:paraId="04260392" w14:textId="77777777" w:rsidR="00F2333B" w:rsidRDefault="00F2333B"/>
    <w:p w14:paraId="27F415E9" w14:textId="77777777" w:rsidR="00F2333B" w:rsidRDefault="00F2333B"/>
    <w:p w14:paraId="4E2D4970" w14:textId="77777777" w:rsidR="00F2333B" w:rsidRDefault="00F2333B"/>
    <w:p w14:paraId="20B22B3F" w14:textId="77777777" w:rsidR="00F2333B" w:rsidRDefault="00F2333B"/>
    <w:p w14:paraId="07542A9F" w14:textId="77777777" w:rsidR="00F2333B" w:rsidRDefault="00F2333B"/>
    <w:p w14:paraId="205619FC" w14:textId="77777777" w:rsidR="00F2333B" w:rsidRDefault="00F2333B"/>
    <w:p w14:paraId="1926654C" w14:textId="77777777" w:rsidR="00F2333B" w:rsidRDefault="00F2333B"/>
    <w:p w14:paraId="7AC270B6" w14:textId="77777777" w:rsidR="00F2333B" w:rsidRDefault="00F2333B"/>
    <w:p w14:paraId="701714F3" w14:textId="77777777" w:rsidR="00F2333B" w:rsidRDefault="00F2333B"/>
    <w:p w14:paraId="495E1A41" w14:textId="77777777" w:rsidR="00F2333B" w:rsidRDefault="00F2333B"/>
    <w:p w14:paraId="498079E7" w14:textId="77777777" w:rsidR="00F2333B" w:rsidRDefault="00F2333B"/>
    <w:p w14:paraId="0148308C" w14:textId="77777777" w:rsidR="00F2333B" w:rsidRDefault="00F2333B"/>
    <w:p w14:paraId="448275BE" w14:textId="4D6A4EA4" w:rsidR="00F2333B" w:rsidRPr="003E16E8" w:rsidRDefault="00F2333B" w:rsidP="003E16E8">
      <w:pPr>
        <w:spacing w:line="480" w:lineRule="auto"/>
        <w:ind w:firstLine="720"/>
        <w:rPr>
          <w:rFonts w:ascii="Times New Roman" w:hAnsi="Times New Roman" w:cs="Times New Roman"/>
        </w:rPr>
      </w:pPr>
      <w:r w:rsidRPr="003E16E8">
        <w:rPr>
          <w:rFonts w:ascii="Times New Roman" w:hAnsi="Times New Roman" w:cs="Times New Roman"/>
        </w:rPr>
        <w:lastRenderedPageBreak/>
        <w:t xml:space="preserve">Since the creation of computers and the internet, governments have recognized the need to regulate their use to protect the rights of both ordinary people and the organizations that use them. Over time, they have come up with a set of rules with the minimum requirements needed to </w:t>
      </w:r>
      <w:r w:rsidR="002A4F7E" w:rsidRPr="003E16E8">
        <w:rPr>
          <w:rFonts w:ascii="Times New Roman" w:hAnsi="Times New Roman" w:cs="Times New Roman"/>
        </w:rPr>
        <w:t>secure those rights</w:t>
      </w:r>
      <w:r w:rsidRPr="003E16E8">
        <w:rPr>
          <w:rFonts w:ascii="Times New Roman" w:hAnsi="Times New Roman" w:cs="Times New Roman"/>
        </w:rPr>
        <w:t xml:space="preserve">. Companies that meet these expectations are said to be </w:t>
      </w:r>
      <w:r w:rsidRPr="003E16E8">
        <w:rPr>
          <w:rFonts w:ascii="Times New Roman" w:hAnsi="Times New Roman" w:cs="Times New Roman"/>
          <w:i/>
          <w:iCs/>
        </w:rPr>
        <w:t>in compliance</w:t>
      </w:r>
      <w:r w:rsidR="00A57A30" w:rsidRPr="003E16E8">
        <w:rPr>
          <w:rFonts w:ascii="Times New Roman" w:hAnsi="Times New Roman" w:cs="Times New Roman"/>
          <w:i/>
          <w:iCs/>
        </w:rPr>
        <w:t xml:space="preserve"> </w:t>
      </w:r>
      <w:r w:rsidR="00A57A30" w:rsidRPr="003E16E8">
        <w:rPr>
          <w:rFonts w:ascii="Times New Roman" w:hAnsi="Times New Roman" w:cs="Times New Roman"/>
        </w:rPr>
        <w:t xml:space="preserve">with the regulations. Those that are </w:t>
      </w:r>
      <w:r w:rsidR="00A57A30" w:rsidRPr="003E16E8">
        <w:rPr>
          <w:rFonts w:ascii="Times New Roman" w:hAnsi="Times New Roman" w:cs="Times New Roman"/>
          <w:i/>
          <w:iCs/>
        </w:rPr>
        <w:t>not in compliance</w:t>
      </w:r>
      <w:r w:rsidR="00A57A30" w:rsidRPr="003E16E8">
        <w:rPr>
          <w:rFonts w:ascii="Times New Roman" w:hAnsi="Times New Roman" w:cs="Times New Roman"/>
        </w:rPr>
        <w:t xml:space="preserve"> can face a lot of punishments, from fines and lawsuits to the loss of business investors and stakeholder trust. It is just too risky.</w:t>
      </w:r>
      <w:r w:rsidR="002A4F7E" w:rsidRPr="003E16E8">
        <w:rPr>
          <w:rFonts w:ascii="Times New Roman" w:hAnsi="Times New Roman" w:cs="Times New Roman"/>
        </w:rPr>
        <w:t xml:space="preserve"> Compliance is checked by auditors who examine each facet of a business to see if they meet the standards for their industry. The finalized report is then shared with business managers, stakeholders and legal representatives. B</w:t>
      </w:r>
      <w:r w:rsidR="00A57A30" w:rsidRPr="003E16E8">
        <w:rPr>
          <w:rFonts w:ascii="Times New Roman" w:hAnsi="Times New Roman" w:cs="Times New Roman"/>
        </w:rPr>
        <w:t xml:space="preserve">y building applications with </w:t>
      </w:r>
      <w:r w:rsidR="002A4F7E" w:rsidRPr="003E16E8">
        <w:rPr>
          <w:rFonts w:ascii="Times New Roman" w:hAnsi="Times New Roman" w:cs="Times New Roman"/>
        </w:rPr>
        <w:t>features that document your compliance</w:t>
      </w:r>
      <w:r w:rsidR="00A57A30" w:rsidRPr="003E16E8">
        <w:rPr>
          <w:rFonts w:ascii="Times New Roman" w:hAnsi="Times New Roman" w:cs="Times New Roman"/>
        </w:rPr>
        <w:t xml:space="preserve">, you can ensure the audit process goes quickly and smoothly while also giving yourself the ability to keep track of </w:t>
      </w:r>
      <w:r w:rsidR="00353F63" w:rsidRPr="003E16E8">
        <w:rPr>
          <w:rFonts w:ascii="Times New Roman" w:hAnsi="Times New Roman" w:cs="Times New Roman"/>
        </w:rPr>
        <w:t xml:space="preserve">and deal with issues </w:t>
      </w:r>
      <w:r w:rsidR="00A57A30" w:rsidRPr="003E16E8">
        <w:rPr>
          <w:rFonts w:ascii="Times New Roman" w:hAnsi="Times New Roman" w:cs="Times New Roman"/>
        </w:rPr>
        <w:t>be</w:t>
      </w:r>
      <w:r w:rsidR="00353F63" w:rsidRPr="003E16E8">
        <w:rPr>
          <w:rFonts w:ascii="Times New Roman" w:hAnsi="Times New Roman" w:cs="Times New Roman"/>
        </w:rPr>
        <w:t>fore an auditor</w:t>
      </w:r>
      <w:r w:rsidR="00A57A30" w:rsidRPr="003E16E8">
        <w:rPr>
          <w:rFonts w:ascii="Times New Roman" w:hAnsi="Times New Roman" w:cs="Times New Roman"/>
        </w:rPr>
        <w:t xml:space="preserve"> visits.</w:t>
      </w:r>
    </w:p>
    <w:p w14:paraId="02363FF1" w14:textId="384AE50F" w:rsidR="000D23FC" w:rsidRPr="003E16E8" w:rsidRDefault="000D23FC" w:rsidP="003E16E8">
      <w:pPr>
        <w:spacing w:line="480" w:lineRule="auto"/>
        <w:ind w:firstLine="720"/>
        <w:rPr>
          <w:rFonts w:ascii="Times New Roman" w:hAnsi="Times New Roman" w:cs="Times New Roman"/>
        </w:rPr>
      </w:pPr>
      <w:r w:rsidRPr="003E16E8">
        <w:rPr>
          <w:rFonts w:ascii="Times New Roman" w:hAnsi="Times New Roman" w:cs="Times New Roman"/>
        </w:rPr>
        <w:t xml:space="preserve">The case study “Proving Compliance in Regulated Environments”, demonstrated a way to bring together DevOps and auditing with features that log key metrics that auditors will need for their visits. </w:t>
      </w:r>
      <w:r w:rsidR="004F63CF" w:rsidRPr="003E16E8">
        <w:rPr>
          <w:rFonts w:ascii="Times New Roman" w:hAnsi="Times New Roman" w:cs="Times New Roman"/>
        </w:rPr>
        <w:t xml:space="preserve">Shinn, a principal security solutions specialist for Amazon, recognized that although auditors were trained to test the systems, that doesn’t mean that they understood everything about the program and the way it worked. This knowledge gap made auditor visits take up significant amounts of time and could keep the reports from being as effective as they need to be. Shinn’s solution was to take each feature of their application and add a documentation element to them during a sprint with auditors as a part of the team. Designing this way allows auditors to easily sift through and get what they need for the company to prove their compliance. </w:t>
      </w:r>
      <w:r w:rsidRPr="003E16E8">
        <w:rPr>
          <w:rFonts w:ascii="Times New Roman" w:hAnsi="Times New Roman" w:cs="Times New Roman"/>
        </w:rPr>
        <w:t xml:space="preserve"> In turn, the company now knows what to look for and improve upon with their compliance and can easily check on the progress.</w:t>
      </w:r>
    </w:p>
    <w:p w14:paraId="03705901" w14:textId="503B23DD" w:rsidR="001207C9" w:rsidRPr="003E16E8" w:rsidRDefault="001207C9" w:rsidP="003E16E8">
      <w:pPr>
        <w:spacing w:line="480" w:lineRule="auto"/>
        <w:ind w:firstLine="720"/>
        <w:rPr>
          <w:rFonts w:ascii="Times New Roman" w:hAnsi="Times New Roman" w:cs="Times New Roman"/>
        </w:rPr>
      </w:pPr>
      <w:r w:rsidRPr="003E16E8">
        <w:rPr>
          <w:rFonts w:ascii="Times New Roman" w:hAnsi="Times New Roman" w:cs="Times New Roman"/>
        </w:rPr>
        <w:lastRenderedPageBreak/>
        <w:t>Another case study “</w:t>
      </w:r>
      <w:r w:rsidRPr="003E16E8">
        <w:rPr>
          <w:rFonts w:ascii="Times New Roman" w:hAnsi="Times New Roman" w:cs="Times New Roman"/>
        </w:rPr>
        <w:t>Relying on Production Telemetry for ATM Systems</w:t>
      </w:r>
      <w:r w:rsidRPr="003E16E8">
        <w:rPr>
          <w:rFonts w:ascii="Times New Roman" w:hAnsi="Times New Roman" w:cs="Times New Roman"/>
        </w:rPr>
        <w:t xml:space="preserve">” further proves why tracking all metrics can support compliance and protect the company at the same time. </w:t>
      </w:r>
      <w:r w:rsidR="001F3F64" w:rsidRPr="003E16E8">
        <w:rPr>
          <w:rFonts w:ascii="Times New Roman" w:hAnsi="Times New Roman" w:cs="Times New Roman"/>
        </w:rPr>
        <w:t xml:space="preserve">Mary, the head of a DevOps operation for several banks, noticed that security was not rigorous enough to find malicious actors. </w:t>
      </w:r>
      <w:r w:rsidRPr="003E16E8">
        <w:rPr>
          <w:rFonts w:ascii="Times New Roman" w:hAnsi="Times New Roman" w:cs="Times New Roman"/>
        </w:rPr>
        <w:t xml:space="preserve">They were only </w:t>
      </w:r>
      <w:r w:rsidR="001F3F64" w:rsidRPr="003E16E8">
        <w:rPr>
          <w:rFonts w:ascii="Times New Roman" w:hAnsi="Times New Roman" w:cs="Times New Roman"/>
        </w:rPr>
        <w:t>testing</w:t>
      </w:r>
      <w:r w:rsidRPr="003E16E8">
        <w:rPr>
          <w:rFonts w:ascii="Times New Roman" w:hAnsi="Times New Roman" w:cs="Times New Roman"/>
        </w:rPr>
        <w:t xml:space="preserve"> </w:t>
      </w:r>
      <w:r w:rsidR="001F3F64" w:rsidRPr="003E16E8">
        <w:rPr>
          <w:rFonts w:ascii="Times New Roman" w:hAnsi="Times New Roman" w:cs="Times New Roman"/>
        </w:rPr>
        <w:t xml:space="preserve">for </w:t>
      </w:r>
      <w:r w:rsidRPr="003E16E8">
        <w:rPr>
          <w:rFonts w:ascii="Times New Roman" w:hAnsi="Times New Roman" w:cs="Times New Roman"/>
        </w:rPr>
        <w:t xml:space="preserve">fraud with code </w:t>
      </w:r>
      <w:r w:rsidR="008719B3" w:rsidRPr="003E16E8">
        <w:rPr>
          <w:rFonts w:ascii="Times New Roman" w:hAnsi="Times New Roman" w:cs="Times New Roman"/>
        </w:rPr>
        <w:t>reviews,</w:t>
      </w:r>
      <w:r w:rsidRPr="003E16E8">
        <w:rPr>
          <w:rFonts w:ascii="Times New Roman" w:hAnsi="Times New Roman" w:cs="Times New Roman"/>
        </w:rPr>
        <w:t xml:space="preserve"> leaving several parts of their s</w:t>
      </w:r>
      <w:r w:rsidR="001F3F64" w:rsidRPr="003E16E8">
        <w:rPr>
          <w:rFonts w:ascii="Times New Roman" w:hAnsi="Times New Roman" w:cs="Times New Roman"/>
        </w:rPr>
        <w:t xml:space="preserve">ystems </w:t>
      </w:r>
      <w:r w:rsidRPr="003E16E8">
        <w:rPr>
          <w:rFonts w:ascii="Times New Roman" w:hAnsi="Times New Roman" w:cs="Times New Roman"/>
        </w:rPr>
        <w:t>vulnerable. A developer on the inside of the company took advantage of the lax security measures and manipulated code in some ATM</w:t>
      </w:r>
      <w:r w:rsidR="001F3F64" w:rsidRPr="003E16E8">
        <w:rPr>
          <w:rFonts w:ascii="Times New Roman" w:hAnsi="Times New Roman" w:cs="Times New Roman"/>
        </w:rPr>
        <w:t>’s</w:t>
      </w:r>
      <w:r w:rsidRPr="003E16E8">
        <w:rPr>
          <w:rFonts w:ascii="Times New Roman" w:hAnsi="Times New Roman" w:cs="Times New Roman"/>
        </w:rPr>
        <w:t xml:space="preserve"> to put them into </w:t>
      </w:r>
      <w:r w:rsidR="001F3F64" w:rsidRPr="003E16E8">
        <w:rPr>
          <w:rFonts w:ascii="Times New Roman" w:hAnsi="Times New Roman" w:cs="Times New Roman"/>
        </w:rPr>
        <w:t>maintenance mode off schedule to extract money from them. Another team member picked up on the issue when they reported the maintenance times were not being executed correctly and the issue was dealt with swiftly</w:t>
      </w:r>
      <w:r w:rsidR="008719B3" w:rsidRPr="003E16E8">
        <w:rPr>
          <w:rFonts w:ascii="Times New Roman" w:hAnsi="Times New Roman" w:cs="Times New Roman"/>
        </w:rPr>
        <w:t xml:space="preserve"> before they had an auditor visit</w:t>
      </w:r>
      <w:r w:rsidR="001F3F64" w:rsidRPr="003E16E8">
        <w:rPr>
          <w:rFonts w:ascii="Times New Roman" w:hAnsi="Times New Roman" w:cs="Times New Roman"/>
        </w:rPr>
        <w:t xml:space="preserve">. However, </w:t>
      </w:r>
      <w:r w:rsidR="008719B3" w:rsidRPr="003E16E8">
        <w:rPr>
          <w:rFonts w:ascii="Times New Roman" w:hAnsi="Times New Roman" w:cs="Times New Roman"/>
        </w:rPr>
        <w:t xml:space="preserve">the banks </w:t>
      </w:r>
      <w:r w:rsidR="001F3F64" w:rsidRPr="003E16E8">
        <w:rPr>
          <w:rFonts w:ascii="Times New Roman" w:hAnsi="Times New Roman" w:cs="Times New Roman"/>
        </w:rPr>
        <w:t>would not have known about the fraud had they not been tracking the times the ATM’s went in</w:t>
      </w:r>
      <w:r w:rsidR="008719B3" w:rsidRPr="003E16E8">
        <w:rPr>
          <w:rFonts w:ascii="Times New Roman" w:hAnsi="Times New Roman" w:cs="Times New Roman"/>
        </w:rPr>
        <w:t xml:space="preserve"> maintenance mode</w:t>
      </w:r>
      <w:r w:rsidR="001F3F64" w:rsidRPr="003E16E8">
        <w:rPr>
          <w:rFonts w:ascii="Times New Roman" w:hAnsi="Times New Roman" w:cs="Times New Roman"/>
        </w:rPr>
        <w:t xml:space="preserve"> and a lot more damage could have been done to users and the company if left unchecked.</w:t>
      </w:r>
    </w:p>
    <w:p w14:paraId="7A94EC7C" w14:textId="77435433" w:rsidR="00CA2975" w:rsidRPr="003E16E8" w:rsidRDefault="00CA2975" w:rsidP="003E16E8">
      <w:pPr>
        <w:spacing w:line="480" w:lineRule="auto"/>
        <w:ind w:firstLine="720"/>
        <w:rPr>
          <w:rFonts w:ascii="Times New Roman" w:hAnsi="Times New Roman" w:cs="Times New Roman"/>
        </w:rPr>
      </w:pPr>
      <w:r w:rsidRPr="003E16E8">
        <w:rPr>
          <w:rFonts w:ascii="Times New Roman" w:hAnsi="Times New Roman" w:cs="Times New Roman"/>
        </w:rPr>
        <w:t>Hopefully, these two case studies show how important documentation is to the software development process and to maintaining compliance with local and global standards. All you have to do is start considering ways to log your metrics early in the development life cycle and don’t be afraid to include people from other departments as references for your designs.</w:t>
      </w:r>
    </w:p>
    <w:p w14:paraId="28DDF815" w14:textId="77777777" w:rsidR="00353F63" w:rsidRPr="00F2333B" w:rsidRDefault="00353F63" w:rsidP="002A4F7E">
      <w:pPr>
        <w:ind w:firstLine="720"/>
      </w:pPr>
    </w:p>
    <w:p w14:paraId="00C41B9E" w14:textId="77777777" w:rsidR="00F2333B" w:rsidRDefault="00F2333B" w:rsidP="00F2333B">
      <w:pPr>
        <w:jc w:val="center"/>
        <w:rPr>
          <w:b/>
          <w:bCs/>
        </w:rPr>
      </w:pPr>
    </w:p>
    <w:p w14:paraId="63B8BF9E" w14:textId="77777777" w:rsidR="00F2333B" w:rsidRDefault="00F2333B" w:rsidP="00F2333B">
      <w:pPr>
        <w:jc w:val="center"/>
        <w:rPr>
          <w:b/>
          <w:bCs/>
        </w:rPr>
      </w:pPr>
    </w:p>
    <w:p w14:paraId="16D4A80F" w14:textId="77777777" w:rsidR="00F2333B" w:rsidRDefault="00F2333B" w:rsidP="00F2333B">
      <w:pPr>
        <w:jc w:val="center"/>
        <w:rPr>
          <w:b/>
          <w:bCs/>
        </w:rPr>
      </w:pPr>
    </w:p>
    <w:p w14:paraId="71B9CD98" w14:textId="77777777" w:rsidR="003E16E8" w:rsidRDefault="003E16E8" w:rsidP="00F2333B">
      <w:pPr>
        <w:jc w:val="center"/>
        <w:rPr>
          <w:b/>
          <w:bCs/>
        </w:rPr>
      </w:pPr>
    </w:p>
    <w:p w14:paraId="2C85F329" w14:textId="77777777" w:rsidR="003E16E8" w:rsidRDefault="003E16E8" w:rsidP="00F2333B">
      <w:pPr>
        <w:jc w:val="center"/>
        <w:rPr>
          <w:b/>
          <w:bCs/>
        </w:rPr>
      </w:pPr>
    </w:p>
    <w:p w14:paraId="6878C690" w14:textId="77777777" w:rsidR="003E16E8" w:rsidRDefault="003E16E8" w:rsidP="00F2333B">
      <w:pPr>
        <w:jc w:val="center"/>
        <w:rPr>
          <w:b/>
          <w:bCs/>
        </w:rPr>
      </w:pPr>
    </w:p>
    <w:p w14:paraId="7FBEA0C2" w14:textId="77777777" w:rsidR="003E16E8" w:rsidRDefault="003E16E8" w:rsidP="00F2333B">
      <w:pPr>
        <w:jc w:val="center"/>
        <w:rPr>
          <w:b/>
          <w:bCs/>
        </w:rPr>
      </w:pPr>
    </w:p>
    <w:p w14:paraId="1DEA715C" w14:textId="77777777" w:rsidR="003E16E8" w:rsidRDefault="003E16E8" w:rsidP="00F2333B">
      <w:pPr>
        <w:jc w:val="center"/>
        <w:rPr>
          <w:b/>
          <w:bCs/>
        </w:rPr>
      </w:pPr>
    </w:p>
    <w:p w14:paraId="1389B7F2" w14:textId="4F2A1EBF" w:rsidR="00F2333B" w:rsidRPr="00DE6A29" w:rsidRDefault="00F2333B" w:rsidP="00F2333B">
      <w:pPr>
        <w:jc w:val="center"/>
        <w:rPr>
          <w:rFonts w:ascii="Times New Roman" w:hAnsi="Times New Roman" w:cs="Times New Roman"/>
          <w:b/>
          <w:bCs/>
        </w:rPr>
      </w:pPr>
      <w:r w:rsidRPr="00DE6A29">
        <w:rPr>
          <w:rFonts w:ascii="Times New Roman" w:hAnsi="Times New Roman" w:cs="Times New Roman"/>
          <w:b/>
          <w:bCs/>
        </w:rPr>
        <w:lastRenderedPageBreak/>
        <w:t>References</w:t>
      </w:r>
    </w:p>
    <w:p w14:paraId="6EE699B4" w14:textId="271511F8" w:rsidR="00DE6A29" w:rsidRDefault="00DE6A29" w:rsidP="00DE6A29">
      <w:pPr>
        <w:ind w:firstLine="720"/>
        <w:rPr>
          <w:rFonts w:ascii="Times New Roman" w:hAnsi="Times New Roman" w:cs="Times New Roman"/>
        </w:rPr>
      </w:pPr>
      <w:proofErr w:type="spellStart"/>
      <w:r w:rsidRPr="00DE6A29">
        <w:rPr>
          <w:rFonts w:ascii="Times New Roman" w:hAnsi="Times New Roman" w:cs="Times New Roman"/>
        </w:rPr>
        <w:t>Complinity</w:t>
      </w:r>
      <w:proofErr w:type="spellEnd"/>
      <w:r w:rsidRPr="00DE6A29">
        <w:rPr>
          <w:rFonts w:ascii="Times New Roman" w:hAnsi="Times New Roman" w:cs="Times New Roman"/>
        </w:rPr>
        <w:t>. (2025, February 5).</w:t>
      </w:r>
      <w:r w:rsidRPr="00DE6A29">
        <w:rPr>
          <w:rFonts w:ascii="Times New Roman" w:hAnsi="Times New Roman" w:cs="Times New Roman"/>
          <w:i/>
          <w:iCs/>
        </w:rPr>
        <w:t xml:space="preserve"> The Impact of Non-Compliance: Risks &amp; Consequences for Businesses. </w:t>
      </w:r>
      <w:proofErr w:type="spellStart"/>
      <w:r w:rsidRPr="00DE6A29">
        <w:rPr>
          <w:rFonts w:ascii="Times New Roman" w:hAnsi="Times New Roman" w:cs="Times New Roman"/>
        </w:rPr>
        <w:t>Complinity</w:t>
      </w:r>
      <w:proofErr w:type="spellEnd"/>
      <w:r w:rsidRPr="00DE6A29">
        <w:rPr>
          <w:rFonts w:ascii="Times New Roman" w:hAnsi="Times New Roman" w:cs="Times New Roman"/>
        </w:rPr>
        <w:t xml:space="preserve"> -. </w:t>
      </w:r>
      <w:hyperlink r:id="rId4" w:history="1">
        <w:r w:rsidR="005648B8" w:rsidRPr="00DE6A29">
          <w:rPr>
            <w:rStyle w:val="Hyperlink"/>
            <w:rFonts w:ascii="Times New Roman" w:hAnsi="Times New Roman" w:cs="Times New Roman"/>
          </w:rPr>
          <w:t>https://complinity.com/blog/compliance/impact-of-non-compliance/</w:t>
        </w:r>
      </w:hyperlink>
    </w:p>
    <w:p w14:paraId="33279695" w14:textId="77777777" w:rsidR="005648B8" w:rsidRPr="00DE6A29" w:rsidRDefault="005648B8" w:rsidP="00DE6A29">
      <w:pPr>
        <w:ind w:firstLine="720"/>
        <w:rPr>
          <w:rFonts w:ascii="Times New Roman" w:hAnsi="Times New Roman" w:cs="Times New Roman"/>
        </w:rPr>
      </w:pPr>
    </w:p>
    <w:p w14:paraId="5D1CD29C" w14:textId="74F8266A" w:rsidR="00DE6A29" w:rsidRDefault="00DE6A29" w:rsidP="00DE6A29">
      <w:pPr>
        <w:ind w:firstLine="720"/>
        <w:rPr>
          <w:rFonts w:ascii="Times New Roman" w:hAnsi="Times New Roman" w:cs="Times New Roman"/>
        </w:rPr>
      </w:pPr>
      <w:r w:rsidRPr="00DE6A29">
        <w:rPr>
          <w:rFonts w:ascii="Times New Roman" w:hAnsi="Times New Roman" w:cs="Times New Roman"/>
          <w:i/>
          <w:iCs/>
        </w:rPr>
        <w:t>From Planning to Reporting: Exploring the Phases of the Audit Process</w:t>
      </w:r>
      <w:r>
        <w:rPr>
          <w:rFonts w:ascii="Times New Roman" w:hAnsi="Times New Roman" w:cs="Times New Roman"/>
          <w:i/>
          <w:iCs/>
        </w:rPr>
        <w:t xml:space="preserve">. </w:t>
      </w:r>
      <w:proofErr w:type="spellStart"/>
      <w:r>
        <w:rPr>
          <w:rFonts w:ascii="Times New Roman" w:hAnsi="Times New Roman" w:cs="Times New Roman"/>
        </w:rPr>
        <w:t>Datasnipper</w:t>
      </w:r>
      <w:proofErr w:type="spellEnd"/>
      <w:r>
        <w:rPr>
          <w:rFonts w:ascii="Times New Roman" w:hAnsi="Times New Roman" w:cs="Times New Roman"/>
        </w:rPr>
        <w:t>.</w:t>
      </w:r>
      <w:r w:rsidRPr="00DE6A29">
        <w:t xml:space="preserve"> </w:t>
      </w:r>
      <w:hyperlink r:id="rId5" w:history="1">
        <w:r w:rsidRPr="00A02D9B">
          <w:rPr>
            <w:rStyle w:val="Hyperlink"/>
            <w:rFonts w:ascii="Times New Roman" w:hAnsi="Times New Roman" w:cs="Times New Roman"/>
          </w:rPr>
          <w:t>https://www.datasnipper.com/resources/phases-of-the-audit-process</w:t>
        </w:r>
      </w:hyperlink>
      <w:r w:rsidRPr="00DE6A29">
        <w:rPr>
          <w:rFonts w:ascii="Times New Roman" w:hAnsi="Times New Roman" w:cs="Times New Roman"/>
        </w:rPr>
        <w:t>?</w:t>
      </w:r>
    </w:p>
    <w:p w14:paraId="203FAAA5" w14:textId="77777777" w:rsidR="005648B8" w:rsidRDefault="005648B8" w:rsidP="00DE6A29">
      <w:pPr>
        <w:ind w:firstLine="720"/>
        <w:rPr>
          <w:rFonts w:ascii="Times New Roman" w:hAnsi="Times New Roman" w:cs="Times New Roman"/>
        </w:rPr>
      </w:pPr>
    </w:p>
    <w:p w14:paraId="2EF4ED3B" w14:textId="77777777" w:rsidR="005648B8" w:rsidRPr="005648B8" w:rsidRDefault="005648B8" w:rsidP="005648B8">
      <w:pPr>
        <w:ind w:firstLine="720"/>
        <w:rPr>
          <w:rFonts w:ascii="Times New Roman" w:hAnsi="Times New Roman" w:cs="Times New Roman"/>
        </w:rPr>
      </w:pPr>
      <w:r w:rsidRPr="005648B8">
        <w:rPr>
          <w:rFonts w:ascii="Times New Roman" w:hAnsi="Times New Roman" w:cs="Times New Roman"/>
        </w:rPr>
        <w:t xml:space="preserve">Patrick Debois, Jez Humble, Gene Kim, &amp; John Willis. (2016). </w:t>
      </w:r>
      <w:r w:rsidRPr="005648B8">
        <w:rPr>
          <w:rFonts w:ascii="Times New Roman" w:hAnsi="Times New Roman" w:cs="Times New Roman"/>
          <w:i/>
          <w:iCs/>
        </w:rPr>
        <w:t>The DevOps Handbook</w:t>
      </w:r>
      <w:r w:rsidRPr="005648B8">
        <w:rPr>
          <w:rFonts w:ascii="Times New Roman" w:hAnsi="Times New Roman" w:cs="Times New Roman"/>
        </w:rPr>
        <w:t>. IT Revolution Press.</w:t>
      </w:r>
    </w:p>
    <w:p w14:paraId="582046AE" w14:textId="77777777" w:rsidR="005648B8" w:rsidRDefault="005648B8" w:rsidP="00DE6A29">
      <w:pPr>
        <w:ind w:firstLine="720"/>
        <w:rPr>
          <w:rFonts w:ascii="Times New Roman" w:hAnsi="Times New Roman" w:cs="Times New Roman"/>
        </w:rPr>
      </w:pPr>
    </w:p>
    <w:p w14:paraId="46EFB4CE" w14:textId="77777777" w:rsidR="00DE6A29" w:rsidRDefault="00DE6A29" w:rsidP="00DE6A29">
      <w:pPr>
        <w:ind w:firstLine="720"/>
        <w:rPr>
          <w:rFonts w:ascii="Times New Roman" w:hAnsi="Times New Roman" w:cs="Times New Roman"/>
        </w:rPr>
      </w:pPr>
    </w:p>
    <w:p w14:paraId="55CC8AE6" w14:textId="77777777" w:rsidR="00DE6A29" w:rsidRPr="00DE6A29" w:rsidRDefault="00DE6A29" w:rsidP="00DE6A29">
      <w:pPr>
        <w:rPr>
          <w:rFonts w:ascii="Times New Roman" w:hAnsi="Times New Roman" w:cs="Times New Roman"/>
        </w:rPr>
      </w:pPr>
    </w:p>
    <w:p w14:paraId="135EFFE0" w14:textId="77777777" w:rsidR="003E16E8" w:rsidRPr="003E16E8" w:rsidRDefault="003E16E8" w:rsidP="003E16E8">
      <w:pPr>
        <w:rPr>
          <w:rFonts w:ascii="Times New Roman" w:hAnsi="Times New Roman" w:cs="Times New Roman"/>
          <w:b/>
          <w:bCs/>
        </w:rPr>
      </w:pPr>
    </w:p>
    <w:sectPr w:rsidR="003E16E8" w:rsidRPr="003E1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D8E"/>
    <w:rsid w:val="000D23FC"/>
    <w:rsid w:val="000D4960"/>
    <w:rsid w:val="001207C9"/>
    <w:rsid w:val="001A3AB6"/>
    <w:rsid w:val="001F3F64"/>
    <w:rsid w:val="00241B74"/>
    <w:rsid w:val="002A4F7E"/>
    <w:rsid w:val="002D0649"/>
    <w:rsid w:val="00353F63"/>
    <w:rsid w:val="003E16E8"/>
    <w:rsid w:val="004F63CF"/>
    <w:rsid w:val="005648B8"/>
    <w:rsid w:val="008719B3"/>
    <w:rsid w:val="008E3D8E"/>
    <w:rsid w:val="008F29CA"/>
    <w:rsid w:val="00A57A30"/>
    <w:rsid w:val="00CA2975"/>
    <w:rsid w:val="00DE6A29"/>
    <w:rsid w:val="00F23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8073"/>
  <w15:chartTrackingRefBased/>
  <w15:docId w15:val="{A8470A59-1391-48AD-9CA4-C0E196C57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D8E"/>
  </w:style>
  <w:style w:type="paragraph" w:styleId="Heading1">
    <w:name w:val="heading 1"/>
    <w:basedOn w:val="Normal"/>
    <w:next w:val="Normal"/>
    <w:link w:val="Heading1Char"/>
    <w:uiPriority w:val="9"/>
    <w:qFormat/>
    <w:rsid w:val="008E3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D8E"/>
    <w:rPr>
      <w:rFonts w:eastAsiaTheme="majorEastAsia" w:cstheme="majorBidi"/>
      <w:color w:val="272727" w:themeColor="text1" w:themeTint="D8"/>
    </w:rPr>
  </w:style>
  <w:style w:type="paragraph" w:styleId="Title">
    <w:name w:val="Title"/>
    <w:basedOn w:val="Normal"/>
    <w:next w:val="Normal"/>
    <w:link w:val="TitleChar"/>
    <w:uiPriority w:val="10"/>
    <w:qFormat/>
    <w:rsid w:val="008E3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D8E"/>
    <w:pPr>
      <w:spacing w:before="160"/>
      <w:jc w:val="center"/>
    </w:pPr>
    <w:rPr>
      <w:i/>
      <w:iCs/>
      <w:color w:val="404040" w:themeColor="text1" w:themeTint="BF"/>
    </w:rPr>
  </w:style>
  <w:style w:type="character" w:customStyle="1" w:styleId="QuoteChar">
    <w:name w:val="Quote Char"/>
    <w:basedOn w:val="DefaultParagraphFont"/>
    <w:link w:val="Quote"/>
    <w:uiPriority w:val="29"/>
    <w:rsid w:val="008E3D8E"/>
    <w:rPr>
      <w:i/>
      <w:iCs/>
      <w:color w:val="404040" w:themeColor="text1" w:themeTint="BF"/>
    </w:rPr>
  </w:style>
  <w:style w:type="paragraph" w:styleId="ListParagraph">
    <w:name w:val="List Paragraph"/>
    <w:basedOn w:val="Normal"/>
    <w:uiPriority w:val="34"/>
    <w:qFormat/>
    <w:rsid w:val="008E3D8E"/>
    <w:pPr>
      <w:ind w:left="720"/>
      <w:contextualSpacing/>
    </w:pPr>
  </w:style>
  <w:style w:type="character" w:styleId="IntenseEmphasis">
    <w:name w:val="Intense Emphasis"/>
    <w:basedOn w:val="DefaultParagraphFont"/>
    <w:uiPriority w:val="21"/>
    <w:qFormat/>
    <w:rsid w:val="008E3D8E"/>
    <w:rPr>
      <w:i/>
      <w:iCs/>
      <w:color w:val="0F4761" w:themeColor="accent1" w:themeShade="BF"/>
    </w:rPr>
  </w:style>
  <w:style w:type="paragraph" w:styleId="IntenseQuote">
    <w:name w:val="Intense Quote"/>
    <w:basedOn w:val="Normal"/>
    <w:next w:val="Normal"/>
    <w:link w:val="IntenseQuoteChar"/>
    <w:uiPriority w:val="30"/>
    <w:qFormat/>
    <w:rsid w:val="008E3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D8E"/>
    <w:rPr>
      <w:i/>
      <w:iCs/>
      <w:color w:val="0F4761" w:themeColor="accent1" w:themeShade="BF"/>
    </w:rPr>
  </w:style>
  <w:style w:type="character" w:styleId="IntenseReference">
    <w:name w:val="Intense Reference"/>
    <w:basedOn w:val="DefaultParagraphFont"/>
    <w:uiPriority w:val="32"/>
    <w:qFormat/>
    <w:rsid w:val="008E3D8E"/>
    <w:rPr>
      <w:b/>
      <w:bCs/>
      <w:smallCaps/>
      <w:color w:val="0F4761" w:themeColor="accent1" w:themeShade="BF"/>
      <w:spacing w:val="5"/>
    </w:rPr>
  </w:style>
  <w:style w:type="character" w:styleId="Hyperlink">
    <w:name w:val="Hyperlink"/>
    <w:basedOn w:val="DefaultParagraphFont"/>
    <w:uiPriority w:val="99"/>
    <w:unhideWhenUsed/>
    <w:rsid w:val="00DE6A29"/>
    <w:rPr>
      <w:color w:val="467886" w:themeColor="hyperlink"/>
      <w:u w:val="single"/>
    </w:rPr>
  </w:style>
  <w:style w:type="character" w:styleId="UnresolvedMention">
    <w:name w:val="Unresolved Mention"/>
    <w:basedOn w:val="DefaultParagraphFont"/>
    <w:uiPriority w:val="99"/>
    <w:semiHidden/>
    <w:unhideWhenUsed/>
    <w:rsid w:val="00DE6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atasnipper.com/resources/phases-of-the-audit-process" TargetMode="External"/><Relationship Id="rId4" Type="http://schemas.openxmlformats.org/officeDocument/2006/relationships/hyperlink" Target="https://complinity.com/blog/compliance/impact-of-non-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 Richard</dc:creator>
  <cp:keywords/>
  <dc:description/>
  <cp:lastModifiedBy>Deja Richard</cp:lastModifiedBy>
  <cp:revision>6</cp:revision>
  <dcterms:created xsi:type="dcterms:W3CDTF">2025-12-18T19:56:00Z</dcterms:created>
  <dcterms:modified xsi:type="dcterms:W3CDTF">2025-12-22T05:47:00Z</dcterms:modified>
</cp:coreProperties>
</file>