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180" w:rsidRDefault="00CB3180" w:rsidP="00CB3180">
      <w:pPr>
        <w:spacing w:after="0"/>
        <w:jc w:val="center"/>
        <w:rPr>
          <w:sz w:val="56"/>
        </w:rPr>
      </w:pPr>
    </w:p>
    <w:p w:rsidR="00CB3180" w:rsidRDefault="00CB3180" w:rsidP="00CB3180">
      <w:pPr>
        <w:spacing w:after="0"/>
        <w:jc w:val="center"/>
        <w:rPr>
          <w:sz w:val="56"/>
        </w:rPr>
      </w:pPr>
    </w:p>
    <w:p w:rsidR="00CB3180" w:rsidRDefault="00CB3180" w:rsidP="00CB3180">
      <w:pPr>
        <w:spacing w:after="0"/>
        <w:jc w:val="center"/>
        <w:rPr>
          <w:sz w:val="56"/>
        </w:rPr>
      </w:pPr>
    </w:p>
    <w:p w:rsidR="00CB3180" w:rsidRDefault="00CB3180" w:rsidP="00CB3180">
      <w:pPr>
        <w:spacing w:after="0"/>
        <w:jc w:val="center"/>
        <w:rPr>
          <w:sz w:val="56"/>
        </w:rPr>
      </w:pPr>
    </w:p>
    <w:p w:rsidR="003D703F" w:rsidRDefault="003D703F" w:rsidP="00CB3180">
      <w:pPr>
        <w:spacing w:after="0"/>
        <w:jc w:val="center"/>
        <w:rPr>
          <w:sz w:val="56"/>
        </w:rPr>
      </w:pPr>
    </w:p>
    <w:p w:rsidR="00CB3180" w:rsidRDefault="00CB3180" w:rsidP="00CB3180">
      <w:pPr>
        <w:spacing w:after="0"/>
        <w:jc w:val="center"/>
        <w:rPr>
          <w:sz w:val="56"/>
        </w:rPr>
      </w:pPr>
    </w:p>
    <w:p w:rsidR="00CB3180" w:rsidRDefault="00CB3180" w:rsidP="00CB3180">
      <w:pPr>
        <w:pStyle w:val="Heading1"/>
      </w:pPr>
    </w:p>
    <w:p w:rsidR="000842C6" w:rsidRPr="00CB3180" w:rsidRDefault="00CB3180" w:rsidP="003D703F">
      <w:pPr>
        <w:pStyle w:val="Title"/>
        <w:jc w:val="center"/>
      </w:pPr>
      <w:r w:rsidRPr="00CB3180">
        <w:t>Seminarski rad</w:t>
      </w:r>
    </w:p>
    <w:p w:rsidR="00CB3180" w:rsidRPr="00CB3180" w:rsidRDefault="00CB3180" w:rsidP="003D703F">
      <w:pPr>
        <w:pStyle w:val="Title"/>
        <w:jc w:val="center"/>
      </w:pPr>
      <w:r w:rsidRPr="00CB3180">
        <w:t>eUprava</w:t>
      </w:r>
    </w:p>
    <w:p w:rsidR="00CB3180" w:rsidRPr="003D703F" w:rsidRDefault="00CB3180" w:rsidP="003D703F">
      <w:pPr>
        <w:pStyle w:val="Title"/>
        <w:jc w:val="center"/>
        <w:rPr>
          <w:sz w:val="36"/>
        </w:rPr>
      </w:pPr>
      <w:r w:rsidRPr="003D703F">
        <w:rPr>
          <w:sz w:val="36"/>
        </w:rPr>
        <w:t>SUDSTVO</w:t>
      </w:r>
    </w:p>
    <w:p w:rsidR="00CB3180" w:rsidRDefault="00CE5DE3" w:rsidP="00CB3180">
      <w:pPr>
        <w:rPr>
          <w:rFonts w:asciiTheme="majorHAnsi" w:eastAsiaTheme="majorEastAsia" w:hAnsiTheme="majorHAnsi" w:cstheme="majorBidi"/>
          <w:color w:val="4F81BD" w:themeColor="accent1"/>
          <w:spacing w:val="15"/>
          <w:szCs w:val="24"/>
        </w:rPr>
      </w:pPr>
      <w:r w:rsidRPr="00CE5DE3">
        <w:rPr>
          <w:noProof/>
          <w:lang w:val="en-US" w:eastAsia="zh-TW"/>
        </w:rPr>
        <w:pict>
          <v:shapetype id="_x0000_t202" coordsize="21600,21600" o:spt="202" path="m,l,21600r21600,l21600,xe">
            <v:stroke joinstyle="miter"/>
            <v:path gradientshapeok="t" o:connecttype="rect"/>
          </v:shapetype>
          <v:shape id="_x0000_s1028" type="#_x0000_t202" style="position:absolute;margin-left:325.6pt;margin-top:242pt;width:179.65pt;height:84.2pt;z-index:251660288;mso-width-percent:400;mso-height-percent:200;mso-width-percent:400;mso-height-percent:200;mso-width-relative:margin;mso-height-relative:margin" strokecolor="white [3212]">
            <v:textbox style="mso-fit-shape-to-text:t">
              <w:txbxContent>
                <w:p w:rsidR="0026490E" w:rsidRPr="00774BB8" w:rsidRDefault="0026490E" w:rsidP="00774BB8">
                  <w:pPr>
                    <w:pStyle w:val="Title"/>
                    <w:rPr>
                      <w:sz w:val="24"/>
                      <w:szCs w:val="24"/>
                    </w:rPr>
                  </w:pPr>
                  <w:r w:rsidRPr="00774BB8">
                    <w:rPr>
                      <w:sz w:val="24"/>
                      <w:szCs w:val="24"/>
                    </w:rPr>
                    <w:t>Dejan Jovović SR52/2020</w:t>
                  </w:r>
                </w:p>
                <w:p w:rsidR="0026490E" w:rsidRPr="00774BB8" w:rsidRDefault="0026490E" w:rsidP="00774BB8">
                  <w:pPr>
                    <w:pStyle w:val="Title"/>
                    <w:rPr>
                      <w:sz w:val="24"/>
                      <w:szCs w:val="24"/>
                    </w:rPr>
                  </w:pPr>
                  <w:r w:rsidRPr="00774BB8">
                    <w:rPr>
                      <w:sz w:val="24"/>
                      <w:szCs w:val="24"/>
                    </w:rPr>
                    <w:t>Fakultet tehničkih nauka</w:t>
                  </w:r>
                </w:p>
                <w:p w:rsidR="0026490E" w:rsidRPr="00774BB8" w:rsidRDefault="0026490E" w:rsidP="00774BB8">
                  <w:pPr>
                    <w:pStyle w:val="Title"/>
                    <w:rPr>
                      <w:sz w:val="24"/>
                      <w:szCs w:val="24"/>
                    </w:rPr>
                  </w:pPr>
                  <w:r w:rsidRPr="00774BB8">
                    <w:rPr>
                      <w:sz w:val="24"/>
                      <w:szCs w:val="24"/>
                    </w:rPr>
                    <w:t>Univerzitet u Novom Sadu</w:t>
                  </w:r>
                </w:p>
                <w:p w:rsidR="0026490E" w:rsidRPr="00774BB8" w:rsidRDefault="0026490E" w:rsidP="00774BB8">
                  <w:pPr>
                    <w:pStyle w:val="Title"/>
                    <w:rPr>
                      <w:sz w:val="24"/>
                      <w:szCs w:val="24"/>
                    </w:rPr>
                  </w:pPr>
                  <w:r w:rsidRPr="00774BB8">
                    <w:rPr>
                      <w:sz w:val="24"/>
                      <w:szCs w:val="24"/>
                    </w:rPr>
                    <w:t>jovovic.sr52.2020@uns.ac.rs</w:t>
                  </w:r>
                </w:p>
              </w:txbxContent>
            </v:textbox>
          </v:shape>
        </w:pict>
      </w:r>
      <w:r w:rsidR="00CB3180">
        <w:br w:type="page"/>
      </w:r>
    </w:p>
    <w:sdt>
      <w:sdtPr>
        <w:rPr>
          <w:rFonts w:asciiTheme="minorHAnsi" w:eastAsiaTheme="minorEastAsia" w:hAnsiTheme="minorHAnsi" w:cstheme="minorBidi"/>
          <w:b w:val="0"/>
          <w:bCs w:val="0"/>
          <w:color w:val="auto"/>
          <w:sz w:val="22"/>
          <w:szCs w:val="22"/>
          <w:lang w:val="en-GB" w:eastAsia="en-GB"/>
        </w:rPr>
        <w:id w:val="91443618"/>
        <w:docPartObj>
          <w:docPartGallery w:val="Table of Contents"/>
          <w:docPartUnique/>
        </w:docPartObj>
      </w:sdtPr>
      <w:sdtContent>
        <w:p w:rsidR="003D703F" w:rsidRDefault="003D703F" w:rsidP="00E14BE9">
          <w:pPr>
            <w:pStyle w:val="TOCHeading"/>
            <w:tabs>
              <w:tab w:val="left" w:pos="2112"/>
            </w:tabs>
          </w:pPr>
          <w:r>
            <w:t>Contents</w:t>
          </w:r>
          <w:r w:rsidR="00E14BE9">
            <w:tab/>
          </w:r>
        </w:p>
        <w:p w:rsidR="009F2F63" w:rsidRDefault="00CE5DE3">
          <w:pPr>
            <w:pStyle w:val="TOC1"/>
            <w:rPr>
              <w:noProof/>
            </w:rPr>
          </w:pPr>
          <w:r>
            <w:fldChar w:fldCharType="begin"/>
          </w:r>
          <w:r w:rsidR="003D703F">
            <w:instrText xml:space="preserve"> TOC \o "1-3" \h \z \u </w:instrText>
          </w:r>
          <w:r>
            <w:fldChar w:fldCharType="separate"/>
          </w:r>
          <w:hyperlink w:anchor="_Toc139227376" w:history="1">
            <w:r w:rsidR="009F2F63" w:rsidRPr="001E74D4">
              <w:rPr>
                <w:rStyle w:val="Hyperlink"/>
                <w:noProof/>
              </w:rPr>
              <w:t>1. SAŽETAK I KLJUČNE REČI</w:t>
            </w:r>
            <w:r w:rsidR="009F2F63">
              <w:rPr>
                <w:noProof/>
                <w:webHidden/>
              </w:rPr>
              <w:tab/>
            </w:r>
            <w:r w:rsidR="009F2F63">
              <w:rPr>
                <w:noProof/>
                <w:webHidden/>
              </w:rPr>
              <w:fldChar w:fldCharType="begin"/>
            </w:r>
            <w:r w:rsidR="009F2F63">
              <w:rPr>
                <w:noProof/>
                <w:webHidden/>
              </w:rPr>
              <w:instrText xml:space="preserve"> PAGEREF _Toc139227376 \h </w:instrText>
            </w:r>
            <w:r w:rsidR="009F2F63">
              <w:rPr>
                <w:noProof/>
                <w:webHidden/>
              </w:rPr>
            </w:r>
            <w:r w:rsidR="009F2F63">
              <w:rPr>
                <w:noProof/>
                <w:webHidden/>
              </w:rPr>
              <w:fldChar w:fldCharType="separate"/>
            </w:r>
            <w:r w:rsidR="009F2F63">
              <w:rPr>
                <w:noProof/>
                <w:webHidden/>
              </w:rPr>
              <w:t>3</w:t>
            </w:r>
            <w:r w:rsidR="009F2F63">
              <w:rPr>
                <w:noProof/>
                <w:webHidden/>
              </w:rPr>
              <w:fldChar w:fldCharType="end"/>
            </w:r>
          </w:hyperlink>
        </w:p>
        <w:p w:rsidR="009F2F63" w:rsidRDefault="009F2F63">
          <w:pPr>
            <w:pStyle w:val="TOC1"/>
            <w:rPr>
              <w:noProof/>
            </w:rPr>
          </w:pPr>
          <w:hyperlink w:anchor="_Toc139227377" w:history="1">
            <w:r w:rsidRPr="001E74D4">
              <w:rPr>
                <w:rStyle w:val="Hyperlink"/>
                <w:noProof/>
              </w:rPr>
              <w:t>2. UVOD</w:t>
            </w:r>
            <w:r>
              <w:rPr>
                <w:noProof/>
                <w:webHidden/>
              </w:rPr>
              <w:tab/>
            </w:r>
            <w:r>
              <w:rPr>
                <w:noProof/>
                <w:webHidden/>
              </w:rPr>
              <w:fldChar w:fldCharType="begin"/>
            </w:r>
            <w:r>
              <w:rPr>
                <w:noProof/>
                <w:webHidden/>
              </w:rPr>
              <w:instrText xml:space="preserve"> PAGEREF _Toc139227377 \h </w:instrText>
            </w:r>
            <w:r>
              <w:rPr>
                <w:noProof/>
                <w:webHidden/>
              </w:rPr>
            </w:r>
            <w:r>
              <w:rPr>
                <w:noProof/>
                <w:webHidden/>
              </w:rPr>
              <w:fldChar w:fldCharType="separate"/>
            </w:r>
            <w:r>
              <w:rPr>
                <w:noProof/>
                <w:webHidden/>
              </w:rPr>
              <w:t>4</w:t>
            </w:r>
            <w:r>
              <w:rPr>
                <w:noProof/>
                <w:webHidden/>
              </w:rPr>
              <w:fldChar w:fldCharType="end"/>
            </w:r>
          </w:hyperlink>
        </w:p>
        <w:p w:rsidR="009F2F63" w:rsidRDefault="009F2F63">
          <w:pPr>
            <w:pStyle w:val="TOC1"/>
            <w:rPr>
              <w:noProof/>
            </w:rPr>
          </w:pPr>
          <w:hyperlink w:anchor="_Toc139227378" w:history="1">
            <w:r w:rsidRPr="001E74D4">
              <w:rPr>
                <w:rStyle w:val="Hyperlink"/>
                <w:noProof/>
              </w:rPr>
              <w:t>3. SRODNA ISTRAŽIVANJA</w:t>
            </w:r>
            <w:r>
              <w:rPr>
                <w:noProof/>
                <w:webHidden/>
              </w:rPr>
              <w:tab/>
            </w:r>
            <w:r>
              <w:rPr>
                <w:noProof/>
                <w:webHidden/>
              </w:rPr>
              <w:fldChar w:fldCharType="begin"/>
            </w:r>
            <w:r>
              <w:rPr>
                <w:noProof/>
                <w:webHidden/>
              </w:rPr>
              <w:instrText xml:space="preserve"> PAGEREF _Toc139227378 \h </w:instrText>
            </w:r>
            <w:r>
              <w:rPr>
                <w:noProof/>
                <w:webHidden/>
              </w:rPr>
            </w:r>
            <w:r>
              <w:rPr>
                <w:noProof/>
                <w:webHidden/>
              </w:rPr>
              <w:fldChar w:fldCharType="separate"/>
            </w:r>
            <w:r>
              <w:rPr>
                <w:noProof/>
                <w:webHidden/>
              </w:rPr>
              <w:t>5</w:t>
            </w:r>
            <w:r>
              <w:rPr>
                <w:noProof/>
                <w:webHidden/>
              </w:rPr>
              <w:fldChar w:fldCharType="end"/>
            </w:r>
          </w:hyperlink>
        </w:p>
        <w:p w:rsidR="009F2F63" w:rsidRDefault="009F2F63">
          <w:pPr>
            <w:pStyle w:val="TOC2"/>
            <w:tabs>
              <w:tab w:val="right" w:leader="dot" w:pos="9016"/>
            </w:tabs>
            <w:rPr>
              <w:noProof/>
            </w:rPr>
          </w:pPr>
          <w:hyperlink w:anchor="_Toc139227379" w:history="1">
            <w:r w:rsidRPr="001E74D4">
              <w:rPr>
                <w:rStyle w:val="Hyperlink"/>
                <w:noProof/>
              </w:rPr>
              <w:t>O sudovima</w:t>
            </w:r>
            <w:r>
              <w:rPr>
                <w:noProof/>
                <w:webHidden/>
              </w:rPr>
              <w:tab/>
            </w:r>
            <w:r>
              <w:rPr>
                <w:noProof/>
                <w:webHidden/>
              </w:rPr>
              <w:fldChar w:fldCharType="begin"/>
            </w:r>
            <w:r>
              <w:rPr>
                <w:noProof/>
                <w:webHidden/>
              </w:rPr>
              <w:instrText xml:space="preserve"> PAGEREF _Toc139227379 \h </w:instrText>
            </w:r>
            <w:r>
              <w:rPr>
                <w:noProof/>
                <w:webHidden/>
              </w:rPr>
            </w:r>
            <w:r>
              <w:rPr>
                <w:noProof/>
                <w:webHidden/>
              </w:rPr>
              <w:fldChar w:fldCharType="separate"/>
            </w:r>
            <w:r>
              <w:rPr>
                <w:noProof/>
                <w:webHidden/>
              </w:rPr>
              <w:t>5</w:t>
            </w:r>
            <w:r>
              <w:rPr>
                <w:noProof/>
                <w:webHidden/>
              </w:rPr>
              <w:fldChar w:fldCharType="end"/>
            </w:r>
          </w:hyperlink>
        </w:p>
        <w:p w:rsidR="009F2F63" w:rsidRDefault="009F2F63">
          <w:pPr>
            <w:pStyle w:val="TOC2"/>
            <w:tabs>
              <w:tab w:val="right" w:leader="dot" w:pos="9016"/>
            </w:tabs>
            <w:rPr>
              <w:noProof/>
            </w:rPr>
          </w:pPr>
          <w:hyperlink w:anchor="_Toc139227380" w:history="1">
            <w:r w:rsidRPr="001E74D4">
              <w:rPr>
                <w:rStyle w:val="Hyperlink"/>
                <w:noProof/>
              </w:rPr>
              <w:t>Vrste sudova</w:t>
            </w:r>
            <w:r>
              <w:rPr>
                <w:noProof/>
                <w:webHidden/>
              </w:rPr>
              <w:tab/>
            </w:r>
            <w:r>
              <w:rPr>
                <w:noProof/>
                <w:webHidden/>
              </w:rPr>
              <w:fldChar w:fldCharType="begin"/>
            </w:r>
            <w:r>
              <w:rPr>
                <w:noProof/>
                <w:webHidden/>
              </w:rPr>
              <w:instrText xml:space="preserve"> PAGEREF _Toc139227380 \h </w:instrText>
            </w:r>
            <w:r>
              <w:rPr>
                <w:noProof/>
                <w:webHidden/>
              </w:rPr>
            </w:r>
            <w:r>
              <w:rPr>
                <w:noProof/>
                <w:webHidden/>
              </w:rPr>
              <w:fldChar w:fldCharType="separate"/>
            </w:r>
            <w:r>
              <w:rPr>
                <w:noProof/>
                <w:webHidden/>
              </w:rPr>
              <w:t>6</w:t>
            </w:r>
            <w:r>
              <w:rPr>
                <w:noProof/>
                <w:webHidden/>
              </w:rPr>
              <w:fldChar w:fldCharType="end"/>
            </w:r>
          </w:hyperlink>
        </w:p>
        <w:p w:rsidR="009F2F63" w:rsidRDefault="009F2F63">
          <w:pPr>
            <w:pStyle w:val="TOC2"/>
            <w:tabs>
              <w:tab w:val="right" w:leader="dot" w:pos="9016"/>
            </w:tabs>
            <w:rPr>
              <w:noProof/>
            </w:rPr>
          </w:pPr>
          <w:hyperlink w:anchor="_Toc139227381" w:history="1">
            <w:r w:rsidRPr="001E74D4">
              <w:rPr>
                <w:rStyle w:val="Hyperlink"/>
                <w:noProof/>
              </w:rPr>
              <w:t>SUDIJE</w:t>
            </w:r>
            <w:r>
              <w:rPr>
                <w:noProof/>
                <w:webHidden/>
              </w:rPr>
              <w:tab/>
            </w:r>
            <w:r>
              <w:rPr>
                <w:noProof/>
                <w:webHidden/>
              </w:rPr>
              <w:fldChar w:fldCharType="begin"/>
            </w:r>
            <w:r>
              <w:rPr>
                <w:noProof/>
                <w:webHidden/>
              </w:rPr>
              <w:instrText xml:space="preserve"> PAGEREF _Toc139227381 \h </w:instrText>
            </w:r>
            <w:r>
              <w:rPr>
                <w:noProof/>
                <w:webHidden/>
              </w:rPr>
            </w:r>
            <w:r>
              <w:rPr>
                <w:noProof/>
                <w:webHidden/>
              </w:rPr>
              <w:fldChar w:fldCharType="separate"/>
            </w:r>
            <w:r>
              <w:rPr>
                <w:noProof/>
                <w:webHidden/>
              </w:rPr>
              <w:t>8</w:t>
            </w:r>
            <w:r>
              <w:rPr>
                <w:noProof/>
                <w:webHidden/>
              </w:rPr>
              <w:fldChar w:fldCharType="end"/>
            </w:r>
          </w:hyperlink>
        </w:p>
        <w:p w:rsidR="009F2F63" w:rsidRDefault="009F2F63">
          <w:pPr>
            <w:pStyle w:val="TOC2"/>
            <w:tabs>
              <w:tab w:val="right" w:leader="dot" w:pos="9016"/>
            </w:tabs>
            <w:rPr>
              <w:noProof/>
            </w:rPr>
          </w:pPr>
          <w:hyperlink w:anchor="_Toc139227382" w:history="1">
            <w:r w:rsidRPr="001E74D4">
              <w:rPr>
                <w:rStyle w:val="Hyperlink"/>
                <w:noProof/>
              </w:rPr>
              <w:t>SLIČNI SERVISI I APLIKACIJE</w:t>
            </w:r>
            <w:r>
              <w:rPr>
                <w:noProof/>
                <w:webHidden/>
              </w:rPr>
              <w:tab/>
            </w:r>
            <w:r>
              <w:rPr>
                <w:noProof/>
                <w:webHidden/>
              </w:rPr>
              <w:fldChar w:fldCharType="begin"/>
            </w:r>
            <w:r>
              <w:rPr>
                <w:noProof/>
                <w:webHidden/>
              </w:rPr>
              <w:instrText xml:space="preserve"> PAGEREF _Toc139227382 \h </w:instrText>
            </w:r>
            <w:r>
              <w:rPr>
                <w:noProof/>
                <w:webHidden/>
              </w:rPr>
            </w:r>
            <w:r>
              <w:rPr>
                <w:noProof/>
                <w:webHidden/>
              </w:rPr>
              <w:fldChar w:fldCharType="separate"/>
            </w:r>
            <w:r>
              <w:rPr>
                <w:noProof/>
                <w:webHidden/>
              </w:rPr>
              <w:t>9</w:t>
            </w:r>
            <w:r>
              <w:rPr>
                <w:noProof/>
                <w:webHidden/>
              </w:rPr>
              <w:fldChar w:fldCharType="end"/>
            </w:r>
          </w:hyperlink>
        </w:p>
        <w:p w:rsidR="009F2F63" w:rsidRDefault="009F2F63">
          <w:pPr>
            <w:pStyle w:val="TOC1"/>
            <w:rPr>
              <w:noProof/>
            </w:rPr>
          </w:pPr>
          <w:hyperlink w:anchor="_Toc139227383" w:history="1">
            <w:r w:rsidRPr="001E74D4">
              <w:rPr>
                <w:rStyle w:val="Hyperlink"/>
                <w:noProof/>
              </w:rPr>
              <w:t>4. SPECIFIKACIJA ZAHTEVA</w:t>
            </w:r>
            <w:r>
              <w:rPr>
                <w:noProof/>
                <w:webHidden/>
              </w:rPr>
              <w:tab/>
            </w:r>
            <w:r>
              <w:rPr>
                <w:noProof/>
                <w:webHidden/>
              </w:rPr>
              <w:fldChar w:fldCharType="begin"/>
            </w:r>
            <w:r>
              <w:rPr>
                <w:noProof/>
                <w:webHidden/>
              </w:rPr>
              <w:instrText xml:space="preserve"> PAGEREF _Toc139227383 \h </w:instrText>
            </w:r>
            <w:r>
              <w:rPr>
                <w:noProof/>
                <w:webHidden/>
              </w:rPr>
            </w:r>
            <w:r>
              <w:rPr>
                <w:noProof/>
                <w:webHidden/>
              </w:rPr>
              <w:fldChar w:fldCharType="separate"/>
            </w:r>
            <w:r>
              <w:rPr>
                <w:noProof/>
                <w:webHidden/>
              </w:rPr>
              <w:t>11</w:t>
            </w:r>
            <w:r>
              <w:rPr>
                <w:noProof/>
                <w:webHidden/>
              </w:rPr>
              <w:fldChar w:fldCharType="end"/>
            </w:r>
          </w:hyperlink>
        </w:p>
        <w:p w:rsidR="009F2F63" w:rsidRDefault="009F2F63">
          <w:pPr>
            <w:pStyle w:val="TOC1"/>
            <w:rPr>
              <w:noProof/>
            </w:rPr>
          </w:pPr>
          <w:hyperlink w:anchor="_Toc139227384" w:history="1">
            <w:r w:rsidRPr="001E74D4">
              <w:rPr>
                <w:rStyle w:val="Hyperlink"/>
                <w:noProof/>
              </w:rPr>
              <w:t>5. SPECIFIKACIJA DIZAJNA</w:t>
            </w:r>
            <w:r>
              <w:rPr>
                <w:noProof/>
                <w:webHidden/>
              </w:rPr>
              <w:tab/>
            </w:r>
            <w:r>
              <w:rPr>
                <w:noProof/>
                <w:webHidden/>
              </w:rPr>
              <w:fldChar w:fldCharType="begin"/>
            </w:r>
            <w:r>
              <w:rPr>
                <w:noProof/>
                <w:webHidden/>
              </w:rPr>
              <w:instrText xml:space="preserve"> PAGEREF _Toc139227384 \h </w:instrText>
            </w:r>
            <w:r>
              <w:rPr>
                <w:noProof/>
                <w:webHidden/>
              </w:rPr>
            </w:r>
            <w:r>
              <w:rPr>
                <w:noProof/>
                <w:webHidden/>
              </w:rPr>
              <w:fldChar w:fldCharType="separate"/>
            </w:r>
            <w:r>
              <w:rPr>
                <w:noProof/>
                <w:webHidden/>
              </w:rPr>
              <w:t>12</w:t>
            </w:r>
            <w:r>
              <w:rPr>
                <w:noProof/>
                <w:webHidden/>
              </w:rPr>
              <w:fldChar w:fldCharType="end"/>
            </w:r>
          </w:hyperlink>
        </w:p>
        <w:p w:rsidR="009F2F63" w:rsidRDefault="009F2F63">
          <w:pPr>
            <w:pStyle w:val="TOC2"/>
            <w:tabs>
              <w:tab w:val="right" w:leader="dot" w:pos="9016"/>
            </w:tabs>
            <w:rPr>
              <w:noProof/>
            </w:rPr>
          </w:pPr>
          <w:hyperlink w:anchor="_Toc139227385" w:history="1">
            <w:r w:rsidRPr="001E74D4">
              <w:rPr>
                <w:rStyle w:val="Hyperlink"/>
                <w:noProof/>
              </w:rPr>
              <w:t>CLASS DIAGRAM</w:t>
            </w:r>
            <w:r>
              <w:rPr>
                <w:noProof/>
                <w:webHidden/>
              </w:rPr>
              <w:tab/>
            </w:r>
            <w:r>
              <w:rPr>
                <w:noProof/>
                <w:webHidden/>
              </w:rPr>
              <w:fldChar w:fldCharType="begin"/>
            </w:r>
            <w:r>
              <w:rPr>
                <w:noProof/>
                <w:webHidden/>
              </w:rPr>
              <w:instrText xml:space="preserve"> PAGEREF _Toc139227385 \h </w:instrText>
            </w:r>
            <w:r>
              <w:rPr>
                <w:noProof/>
                <w:webHidden/>
              </w:rPr>
            </w:r>
            <w:r>
              <w:rPr>
                <w:noProof/>
                <w:webHidden/>
              </w:rPr>
              <w:fldChar w:fldCharType="separate"/>
            </w:r>
            <w:r>
              <w:rPr>
                <w:noProof/>
                <w:webHidden/>
              </w:rPr>
              <w:t>12</w:t>
            </w:r>
            <w:r>
              <w:rPr>
                <w:noProof/>
                <w:webHidden/>
              </w:rPr>
              <w:fldChar w:fldCharType="end"/>
            </w:r>
          </w:hyperlink>
        </w:p>
        <w:p w:rsidR="009F2F63" w:rsidRDefault="009F2F63">
          <w:pPr>
            <w:pStyle w:val="TOC2"/>
            <w:tabs>
              <w:tab w:val="right" w:leader="dot" w:pos="9016"/>
            </w:tabs>
            <w:rPr>
              <w:noProof/>
            </w:rPr>
          </w:pPr>
          <w:hyperlink w:anchor="_Toc139227386" w:history="1">
            <w:r w:rsidRPr="001E74D4">
              <w:rPr>
                <w:rStyle w:val="Hyperlink"/>
                <w:noProof/>
              </w:rPr>
              <w:t>USE CASE DIAGRAM</w:t>
            </w:r>
            <w:r>
              <w:rPr>
                <w:noProof/>
                <w:webHidden/>
              </w:rPr>
              <w:tab/>
            </w:r>
            <w:r>
              <w:rPr>
                <w:noProof/>
                <w:webHidden/>
              </w:rPr>
              <w:fldChar w:fldCharType="begin"/>
            </w:r>
            <w:r>
              <w:rPr>
                <w:noProof/>
                <w:webHidden/>
              </w:rPr>
              <w:instrText xml:space="preserve"> PAGEREF _Toc139227386 \h </w:instrText>
            </w:r>
            <w:r>
              <w:rPr>
                <w:noProof/>
                <w:webHidden/>
              </w:rPr>
            </w:r>
            <w:r>
              <w:rPr>
                <w:noProof/>
                <w:webHidden/>
              </w:rPr>
              <w:fldChar w:fldCharType="separate"/>
            </w:r>
            <w:r>
              <w:rPr>
                <w:noProof/>
                <w:webHidden/>
              </w:rPr>
              <w:t>13</w:t>
            </w:r>
            <w:r>
              <w:rPr>
                <w:noProof/>
                <w:webHidden/>
              </w:rPr>
              <w:fldChar w:fldCharType="end"/>
            </w:r>
          </w:hyperlink>
        </w:p>
        <w:p w:rsidR="009F2F63" w:rsidRDefault="009F2F63">
          <w:pPr>
            <w:pStyle w:val="TOC2"/>
            <w:tabs>
              <w:tab w:val="right" w:leader="dot" w:pos="9016"/>
            </w:tabs>
            <w:rPr>
              <w:noProof/>
            </w:rPr>
          </w:pPr>
          <w:hyperlink w:anchor="_Toc139227387" w:history="1">
            <w:r w:rsidRPr="001E74D4">
              <w:rPr>
                <w:rStyle w:val="Hyperlink"/>
                <w:noProof/>
              </w:rPr>
              <w:t>COMPONENT DIAGRAM</w:t>
            </w:r>
            <w:r>
              <w:rPr>
                <w:noProof/>
                <w:webHidden/>
              </w:rPr>
              <w:tab/>
            </w:r>
            <w:r>
              <w:rPr>
                <w:noProof/>
                <w:webHidden/>
              </w:rPr>
              <w:fldChar w:fldCharType="begin"/>
            </w:r>
            <w:r>
              <w:rPr>
                <w:noProof/>
                <w:webHidden/>
              </w:rPr>
              <w:instrText xml:space="preserve"> PAGEREF _Toc139227387 \h </w:instrText>
            </w:r>
            <w:r>
              <w:rPr>
                <w:noProof/>
                <w:webHidden/>
              </w:rPr>
            </w:r>
            <w:r>
              <w:rPr>
                <w:noProof/>
                <w:webHidden/>
              </w:rPr>
              <w:fldChar w:fldCharType="separate"/>
            </w:r>
            <w:r>
              <w:rPr>
                <w:noProof/>
                <w:webHidden/>
              </w:rPr>
              <w:t>14</w:t>
            </w:r>
            <w:r>
              <w:rPr>
                <w:noProof/>
                <w:webHidden/>
              </w:rPr>
              <w:fldChar w:fldCharType="end"/>
            </w:r>
          </w:hyperlink>
        </w:p>
        <w:p w:rsidR="009F2F63" w:rsidRDefault="009F2F63">
          <w:pPr>
            <w:pStyle w:val="TOC1"/>
            <w:rPr>
              <w:noProof/>
            </w:rPr>
          </w:pPr>
          <w:hyperlink w:anchor="_Toc139227388" w:history="1">
            <w:r w:rsidRPr="001E74D4">
              <w:rPr>
                <w:rStyle w:val="Hyperlink"/>
                <w:noProof/>
              </w:rPr>
              <w:t>6. IMPLEMENTACIJA</w:t>
            </w:r>
            <w:r>
              <w:rPr>
                <w:noProof/>
                <w:webHidden/>
              </w:rPr>
              <w:tab/>
            </w:r>
            <w:r>
              <w:rPr>
                <w:noProof/>
                <w:webHidden/>
              </w:rPr>
              <w:fldChar w:fldCharType="begin"/>
            </w:r>
            <w:r>
              <w:rPr>
                <w:noProof/>
                <w:webHidden/>
              </w:rPr>
              <w:instrText xml:space="preserve"> PAGEREF _Toc139227388 \h </w:instrText>
            </w:r>
            <w:r>
              <w:rPr>
                <w:noProof/>
                <w:webHidden/>
              </w:rPr>
            </w:r>
            <w:r>
              <w:rPr>
                <w:noProof/>
                <w:webHidden/>
              </w:rPr>
              <w:fldChar w:fldCharType="separate"/>
            </w:r>
            <w:r>
              <w:rPr>
                <w:noProof/>
                <w:webHidden/>
              </w:rPr>
              <w:t>15</w:t>
            </w:r>
            <w:r>
              <w:rPr>
                <w:noProof/>
                <w:webHidden/>
              </w:rPr>
              <w:fldChar w:fldCharType="end"/>
            </w:r>
          </w:hyperlink>
        </w:p>
        <w:p w:rsidR="009F2F63" w:rsidRDefault="009F2F63">
          <w:pPr>
            <w:pStyle w:val="TOC1"/>
            <w:rPr>
              <w:noProof/>
            </w:rPr>
          </w:pPr>
          <w:hyperlink w:anchor="_Toc139227389" w:history="1">
            <w:r w:rsidRPr="001E74D4">
              <w:rPr>
                <w:rStyle w:val="Hyperlink"/>
                <w:noProof/>
              </w:rPr>
              <w:t>7. DEMONSTRACIJA</w:t>
            </w:r>
            <w:r>
              <w:rPr>
                <w:noProof/>
                <w:webHidden/>
              </w:rPr>
              <w:tab/>
            </w:r>
            <w:r>
              <w:rPr>
                <w:noProof/>
                <w:webHidden/>
              </w:rPr>
              <w:fldChar w:fldCharType="begin"/>
            </w:r>
            <w:r>
              <w:rPr>
                <w:noProof/>
                <w:webHidden/>
              </w:rPr>
              <w:instrText xml:space="preserve"> PAGEREF _Toc139227389 \h </w:instrText>
            </w:r>
            <w:r>
              <w:rPr>
                <w:noProof/>
                <w:webHidden/>
              </w:rPr>
            </w:r>
            <w:r>
              <w:rPr>
                <w:noProof/>
                <w:webHidden/>
              </w:rPr>
              <w:fldChar w:fldCharType="separate"/>
            </w:r>
            <w:r>
              <w:rPr>
                <w:noProof/>
                <w:webHidden/>
              </w:rPr>
              <w:t>18</w:t>
            </w:r>
            <w:r>
              <w:rPr>
                <w:noProof/>
                <w:webHidden/>
              </w:rPr>
              <w:fldChar w:fldCharType="end"/>
            </w:r>
          </w:hyperlink>
        </w:p>
        <w:p w:rsidR="009F2F63" w:rsidRDefault="009F2F63">
          <w:pPr>
            <w:pStyle w:val="TOC1"/>
            <w:rPr>
              <w:noProof/>
            </w:rPr>
          </w:pPr>
          <w:hyperlink w:anchor="_Toc139227390" w:history="1">
            <w:r w:rsidRPr="001E74D4">
              <w:rPr>
                <w:rStyle w:val="Hyperlink"/>
                <w:noProof/>
              </w:rPr>
              <w:t>8. ZAKLJUČAK</w:t>
            </w:r>
            <w:r>
              <w:rPr>
                <w:noProof/>
                <w:webHidden/>
              </w:rPr>
              <w:tab/>
            </w:r>
            <w:r>
              <w:rPr>
                <w:noProof/>
                <w:webHidden/>
              </w:rPr>
              <w:fldChar w:fldCharType="begin"/>
            </w:r>
            <w:r>
              <w:rPr>
                <w:noProof/>
                <w:webHidden/>
              </w:rPr>
              <w:instrText xml:space="preserve"> PAGEREF _Toc139227390 \h </w:instrText>
            </w:r>
            <w:r>
              <w:rPr>
                <w:noProof/>
                <w:webHidden/>
              </w:rPr>
            </w:r>
            <w:r>
              <w:rPr>
                <w:noProof/>
                <w:webHidden/>
              </w:rPr>
              <w:fldChar w:fldCharType="separate"/>
            </w:r>
            <w:r>
              <w:rPr>
                <w:noProof/>
                <w:webHidden/>
              </w:rPr>
              <w:t>21</w:t>
            </w:r>
            <w:r>
              <w:rPr>
                <w:noProof/>
                <w:webHidden/>
              </w:rPr>
              <w:fldChar w:fldCharType="end"/>
            </w:r>
          </w:hyperlink>
        </w:p>
        <w:p w:rsidR="009F2F63" w:rsidRDefault="009F2F63">
          <w:pPr>
            <w:pStyle w:val="TOC1"/>
            <w:rPr>
              <w:noProof/>
            </w:rPr>
          </w:pPr>
          <w:hyperlink w:anchor="_Toc139227391" w:history="1">
            <w:r w:rsidRPr="001E74D4">
              <w:rPr>
                <w:rStyle w:val="Hyperlink"/>
                <w:noProof/>
              </w:rPr>
              <w:t>9. LITERATURA</w:t>
            </w:r>
            <w:r>
              <w:rPr>
                <w:noProof/>
                <w:webHidden/>
              </w:rPr>
              <w:tab/>
            </w:r>
            <w:r>
              <w:rPr>
                <w:noProof/>
                <w:webHidden/>
              </w:rPr>
              <w:fldChar w:fldCharType="begin"/>
            </w:r>
            <w:r>
              <w:rPr>
                <w:noProof/>
                <w:webHidden/>
              </w:rPr>
              <w:instrText xml:space="preserve"> PAGEREF _Toc139227391 \h </w:instrText>
            </w:r>
            <w:r>
              <w:rPr>
                <w:noProof/>
                <w:webHidden/>
              </w:rPr>
            </w:r>
            <w:r>
              <w:rPr>
                <w:noProof/>
                <w:webHidden/>
              </w:rPr>
              <w:fldChar w:fldCharType="separate"/>
            </w:r>
            <w:r>
              <w:rPr>
                <w:noProof/>
                <w:webHidden/>
              </w:rPr>
              <w:t>22</w:t>
            </w:r>
            <w:r>
              <w:rPr>
                <w:noProof/>
                <w:webHidden/>
              </w:rPr>
              <w:fldChar w:fldCharType="end"/>
            </w:r>
          </w:hyperlink>
        </w:p>
        <w:p w:rsidR="003D703F" w:rsidRDefault="00CE5DE3">
          <w:r>
            <w:fldChar w:fldCharType="end"/>
          </w:r>
        </w:p>
      </w:sdtContent>
    </w:sdt>
    <w:p w:rsidR="00CB3180" w:rsidRPr="00CB3180" w:rsidRDefault="00CB3180" w:rsidP="00CB3180">
      <w:pPr>
        <w:pStyle w:val="Subtitle"/>
        <w:spacing w:after="0"/>
        <w:jc w:val="center"/>
        <w:rPr>
          <w:sz w:val="44"/>
        </w:rPr>
      </w:pPr>
    </w:p>
    <w:p w:rsidR="00CB3180" w:rsidRDefault="00CB3180" w:rsidP="00CB3180">
      <w:pPr>
        <w:jc w:val="center"/>
      </w:pPr>
    </w:p>
    <w:p w:rsidR="00CB3180" w:rsidRDefault="00CB3180">
      <w:r>
        <w:br w:type="page"/>
      </w:r>
    </w:p>
    <w:p w:rsidR="00CB3180" w:rsidRDefault="003D703F" w:rsidP="00CF7DE5">
      <w:pPr>
        <w:pStyle w:val="Heading1"/>
      </w:pPr>
      <w:bookmarkStart w:id="0" w:name="_Toc139227376"/>
      <w:r w:rsidRPr="003D703F">
        <w:rPr>
          <w:b w:val="0"/>
          <w:bCs w:val="0"/>
        </w:rPr>
        <w:lastRenderedPageBreak/>
        <w:t>1.</w:t>
      </w:r>
      <w:r>
        <w:t xml:space="preserve"> </w:t>
      </w:r>
      <w:r w:rsidR="00CB3180">
        <w:t>SAŽETAK I KLJUČNE REČI</w:t>
      </w:r>
      <w:bookmarkEnd w:id="0"/>
      <w:r w:rsidR="00CB3180">
        <w:t xml:space="preserve"> </w:t>
      </w:r>
    </w:p>
    <w:p w:rsidR="00CF7DE5" w:rsidRPr="00CF7DE5" w:rsidRDefault="00CF7DE5" w:rsidP="00CF7DE5"/>
    <w:p w:rsidR="00774BB8" w:rsidRPr="00CF7DE5" w:rsidRDefault="00774BB8" w:rsidP="007F5298">
      <w:r w:rsidRPr="007F5298">
        <w:rPr>
          <w:sz w:val="24"/>
          <w:szCs w:val="24"/>
        </w:rPr>
        <w:t xml:space="preserve">eUprava, servisi, </w:t>
      </w:r>
      <w:r w:rsidR="007F5298">
        <w:rPr>
          <w:sz w:val="24"/>
          <w:szCs w:val="24"/>
        </w:rPr>
        <w:t>s</w:t>
      </w:r>
      <w:r w:rsidRPr="007F5298">
        <w:rPr>
          <w:sz w:val="24"/>
          <w:szCs w:val="24"/>
        </w:rPr>
        <w:t xml:space="preserve">udstvo, </w:t>
      </w:r>
      <w:r w:rsidR="007F5298">
        <w:rPr>
          <w:sz w:val="24"/>
          <w:szCs w:val="24"/>
        </w:rPr>
        <w:t>t</w:t>
      </w:r>
      <w:r w:rsidRPr="007F5298">
        <w:rPr>
          <w:sz w:val="24"/>
          <w:szCs w:val="24"/>
        </w:rPr>
        <w:t xml:space="preserve">užilaštvo, MUP građana, </w:t>
      </w:r>
      <w:r w:rsidR="007F5298">
        <w:rPr>
          <w:sz w:val="24"/>
          <w:szCs w:val="24"/>
        </w:rPr>
        <w:t>g</w:t>
      </w:r>
      <w:r w:rsidRPr="007F5298">
        <w:rPr>
          <w:sz w:val="24"/>
          <w:szCs w:val="24"/>
        </w:rPr>
        <w:t>ranična policija, komunikacija</w:t>
      </w:r>
      <w:r w:rsidR="00CF7DE5">
        <w:rPr>
          <w:sz w:val="24"/>
          <w:szCs w:val="24"/>
        </w:rPr>
        <w:t>, sud, ročište, poternica, optužnica</w:t>
      </w:r>
    </w:p>
    <w:p w:rsidR="00054D18" w:rsidRDefault="007F5298" w:rsidP="007F5298">
      <w:pPr>
        <w:jc w:val="both"/>
        <w:rPr>
          <w:sz w:val="24"/>
          <w:szCs w:val="24"/>
        </w:rPr>
      </w:pPr>
      <w:r>
        <w:t xml:space="preserve">   </w:t>
      </w:r>
      <w:r w:rsidRPr="00176689">
        <w:rPr>
          <w:sz w:val="24"/>
          <w:szCs w:val="24"/>
        </w:rPr>
        <w:t xml:space="preserve"> </w:t>
      </w:r>
      <w:r w:rsidR="00427377">
        <w:rPr>
          <w:sz w:val="24"/>
          <w:szCs w:val="24"/>
        </w:rPr>
        <w:t xml:space="preserve">Tema rada je </w:t>
      </w:r>
      <w:r w:rsidRPr="00176689">
        <w:rPr>
          <w:sz w:val="24"/>
          <w:szCs w:val="24"/>
        </w:rPr>
        <w:t xml:space="preserve"> </w:t>
      </w:r>
      <w:r w:rsidR="00427377">
        <w:rPr>
          <w:sz w:val="24"/>
          <w:szCs w:val="24"/>
        </w:rPr>
        <w:t>s</w:t>
      </w:r>
      <w:r w:rsidR="00774BB8" w:rsidRPr="00176689">
        <w:rPr>
          <w:sz w:val="24"/>
          <w:szCs w:val="24"/>
        </w:rPr>
        <w:t>istem</w:t>
      </w:r>
      <w:r w:rsidR="00774BB8" w:rsidRPr="00054D18">
        <w:rPr>
          <w:b/>
          <w:sz w:val="24"/>
          <w:szCs w:val="24"/>
        </w:rPr>
        <w:t xml:space="preserve"> eUprave</w:t>
      </w:r>
      <w:r w:rsidR="00774BB8" w:rsidRPr="00176689">
        <w:rPr>
          <w:sz w:val="24"/>
          <w:szCs w:val="24"/>
        </w:rPr>
        <w:t xml:space="preserve"> koji simulira rad </w:t>
      </w:r>
      <w:r w:rsidR="00774BB8" w:rsidRPr="006A2C63">
        <w:rPr>
          <w:b/>
          <w:sz w:val="24"/>
          <w:szCs w:val="24"/>
        </w:rPr>
        <w:t>MUP-a</w:t>
      </w:r>
      <w:r w:rsidR="00774BB8" w:rsidRPr="00176689">
        <w:rPr>
          <w:sz w:val="24"/>
          <w:szCs w:val="24"/>
        </w:rPr>
        <w:t xml:space="preserve">, </w:t>
      </w:r>
      <w:r w:rsidR="00774BB8" w:rsidRPr="006A2C63">
        <w:rPr>
          <w:b/>
          <w:sz w:val="24"/>
          <w:szCs w:val="24"/>
        </w:rPr>
        <w:t>tužilaštva</w:t>
      </w:r>
      <w:r w:rsidR="00774BB8" w:rsidRPr="00176689">
        <w:rPr>
          <w:sz w:val="24"/>
          <w:szCs w:val="24"/>
        </w:rPr>
        <w:t xml:space="preserve">, </w:t>
      </w:r>
      <w:r w:rsidR="00774BB8" w:rsidRPr="006A2C63">
        <w:rPr>
          <w:b/>
          <w:sz w:val="24"/>
          <w:szCs w:val="24"/>
        </w:rPr>
        <w:t>suda</w:t>
      </w:r>
      <w:r w:rsidR="00774BB8" w:rsidRPr="00176689">
        <w:rPr>
          <w:sz w:val="24"/>
          <w:szCs w:val="24"/>
        </w:rPr>
        <w:t xml:space="preserve">, </w:t>
      </w:r>
      <w:r w:rsidR="00774BB8" w:rsidRPr="006A2C63">
        <w:rPr>
          <w:b/>
          <w:sz w:val="24"/>
          <w:szCs w:val="24"/>
        </w:rPr>
        <w:t>granične policije</w:t>
      </w:r>
      <w:r w:rsidR="00774BB8" w:rsidRPr="00176689">
        <w:rPr>
          <w:sz w:val="24"/>
          <w:szCs w:val="24"/>
        </w:rPr>
        <w:t xml:space="preserve"> i njihove komunikacije. </w:t>
      </w:r>
    </w:p>
    <w:p w:rsidR="00774BB8" w:rsidRPr="00176689" w:rsidRDefault="00054D18" w:rsidP="007F5298">
      <w:pPr>
        <w:jc w:val="both"/>
        <w:rPr>
          <w:sz w:val="24"/>
          <w:szCs w:val="24"/>
        </w:rPr>
      </w:pPr>
      <w:r w:rsidRPr="00054D18">
        <w:rPr>
          <w:b/>
          <w:sz w:val="24"/>
          <w:szCs w:val="24"/>
        </w:rPr>
        <w:t xml:space="preserve">      </w:t>
      </w:r>
      <w:r w:rsidR="00774BB8" w:rsidRPr="00054D18">
        <w:rPr>
          <w:b/>
          <w:sz w:val="24"/>
          <w:szCs w:val="24"/>
        </w:rPr>
        <w:t>MUP građana</w:t>
      </w:r>
      <w:r w:rsidR="00774BB8" w:rsidRPr="00176689">
        <w:rPr>
          <w:sz w:val="24"/>
          <w:szCs w:val="24"/>
        </w:rPr>
        <w:t xml:space="preserve"> </w:t>
      </w:r>
      <w:r w:rsidR="00DA4703" w:rsidRPr="00176689">
        <w:rPr>
          <w:sz w:val="24"/>
          <w:szCs w:val="24"/>
        </w:rPr>
        <w:t>ima zadatak da obezbedi: zakazivanje izdavanja novih isprava, produžavanje isprava, globalni login građana...</w:t>
      </w:r>
    </w:p>
    <w:p w:rsidR="00DA4703" w:rsidRPr="00176689" w:rsidRDefault="00DA4703" w:rsidP="007F5298">
      <w:pPr>
        <w:jc w:val="both"/>
        <w:rPr>
          <w:sz w:val="24"/>
          <w:szCs w:val="24"/>
        </w:rPr>
      </w:pPr>
      <w:r w:rsidRPr="00176689">
        <w:rPr>
          <w:sz w:val="24"/>
          <w:szCs w:val="24"/>
        </w:rPr>
        <w:t xml:space="preserve">      </w:t>
      </w:r>
      <w:r w:rsidRPr="00054D18">
        <w:rPr>
          <w:b/>
          <w:sz w:val="24"/>
          <w:szCs w:val="24"/>
        </w:rPr>
        <w:t>Tužilaštvo</w:t>
      </w:r>
      <w:r w:rsidRPr="00176689">
        <w:rPr>
          <w:sz w:val="24"/>
          <w:szCs w:val="24"/>
        </w:rPr>
        <w:t xml:space="preserve"> ima zadatak da: kreira optužnicu, da šalje optužnice sudu, da prima krivične prijave     od granične policije...</w:t>
      </w:r>
    </w:p>
    <w:p w:rsidR="007F5298" w:rsidRPr="006A2C63" w:rsidRDefault="00DA4703" w:rsidP="007F5298">
      <w:pPr>
        <w:jc w:val="both"/>
        <w:rPr>
          <w:sz w:val="24"/>
          <w:szCs w:val="24"/>
        </w:rPr>
      </w:pPr>
      <w:r>
        <w:t xml:space="preserve">      </w:t>
      </w:r>
      <w:r w:rsidRPr="006A2C63">
        <w:rPr>
          <w:sz w:val="24"/>
          <w:szCs w:val="24"/>
        </w:rPr>
        <w:t xml:space="preserve">Zadatak </w:t>
      </w:r>
      <w:r w:rsidRPr="00054D18">
        <w:rPr>
          <w:b/>
          <w:sz w:val="24"/>
          <w:szCs w:val="24"/>
        </w:rPr>
        <w:t>granične policije</w:t>
      </w:r>
      <w:r w:rsidRPr="006A2C63">
        <w:rPr>
          <w:sz w:val="24"/>
          <w:szCs w:val="24"/>
        </w:rPr>
        <w:t xml:space="preserve"> jeste provera ličnih karata i pasoša u saradnji sa MUP-om, provera krijumčarenih objekata i sprečavanje takvih poduhvata, </w:t>
      </w:r>
      <w:r w:rsidR="007F5298" w:rsidRPr="006A2C63">
        <w:rPr>
          <w:sz w:val="24"/>
          <w:szCs w:val="24"/>
        </w:rPr>
        <w:t>obrazovanje lista dotadašnjih prelaza...</w:t>
      </w:r>
    </w:p>
    <w:p w:rsidR="007F5298" w:rsidRPr="006A2C63" w:rsidRDefault="007F5298" w:rsidP="007F5298">
      <w:pPr>
        <w:jc w:val="both"/>
        <w:rPr>
          <w:sz w:val="24"/>
          <w:szCs w:val="24"/>
        </w:rPr>
      </w:pPr>
      <w:r>
        <w:t xml:space="preserve">     </w:t>
      </w:r>
      <w:r w:rsidRPr="00054D18">
        <w:rPr>
          <w:b/>
          <w:sz w:val="24"/>
          <w:szCs w:val="24"/>
        </w:rPr>
        <w:t>Sudstvo</w:t>
      </w:r>
      <w:r w:rsidRPr="006A2C63">
        <w:rPr>
          <w:sz w:val="24"/>
          <w:szCs w:val="24"/>
        </w:rPr>
        <w:t xml:space="preserve"> ima zadatak da primi optužnice od tužilaštva, obezbedi njihovo sortiranje, kao i da  kreira ročišta i poternice. Sistem obezbeđuje rotaciju sudija. </w:t>
      </w:r>
    </w:p>
    <w:p w:rsidR="00DA4703" w:rsidRPr="00DA4703" w:rsidRDefault="00DA4703" w:rsidP="00774BB8"/>
    <w:p w:rsidR="00CB3180" w:rsidRDefault="00CB3180" w:rsidP="00CB3180">
      <w:pPr>
        <w:pStyle w:val="Subtitle"/>
      </w:pPr>
      <w:r>
        <w:br w:type="page"/>
      </w:r>
    </w:p>
    <w:p w:rsidR="00CB3180" w:rsidRDefault="003D703F" w:rsidP="00CB3180">
      <w:pPr>
        <w:pStyle w:val="Heading1"/>
      </w:pPr>
      <w:bookmarkStart w:id="1" w:name="_Toc139227377"/>
      <w:r>
        <w:lastRenderedPageBreak/>
        <w:t xml:space="preserve">2. </w:t>
      </w:r>
      <w:r w:rsidR="00CB3180">
        <w:t>UVOD</w:t>
      </w:r>
      <w:bookmarkEnd w:id="1"/>
    </w:p>
    <w:p w:rsidR="00A02DC8" w:rsidRDefault="007F5298">
      <w:pPr>
        <w:rPr>
          <w:rFonts w:asciiTheme="majorHAnsi" w:eastAsiaTheme="majorEastAsia" w:hAnsiTheme="majorHAnsi" w:cstheme="majorBidi"/>
          <w:bCs/>
          <w:color w:val="365F91" w:themeColor="accent1" w:themeShade="BF"/>
          <w:sz w:val="28"/>
          <w:szCs w:val="28"/>
        </w:rPr>
      </w:pPr>
      <w:r>
        <w:rPr>
          <w:rFonts w:asciiTheme="majorHAnsi" w:eastAsiaTheme="majorEastAsia" w:hAnsiTheme="majorHAnsi" w:cstheme="majorBidi"/>
          <w:bCs/>
          <w:color w:val="365F91" w:themeColor="accent1" w:themeShade="BF"/>
          <w:sz w:val="28"/>
          <w:szCs w:val="28"/>
        </w:rPr>
        <w:t xml:space="preserve">     </w:t>
      </w:r>
    </w:p>
    <w:p w:rsidR="00AB3BF1" w:rsidRDefault="00AE1137" w:rsidP="00A02DC8">
      <w:pPr>
        <w:rPr>
          <w:rFonts w:eastAsiaTheme="majorEastAsia"/>
          <w:sz w:val="24"/>
          <w:szCs w:val="24"/>
        </w:rPr>
      </w:pPr>
      <w:r w:rsidRPr="00054D18">
        <w:rPr>
          <w:rFonts w:eastAsiaTheme="majorEastAsia"/>
          <w:b/>
          <w:sz w:val="24"/>
          <w:szCs w:val="24"/>
        </w:rPr>
        <w:t>Sud</w:t>
      </w:r>
      <w:r>
        <w:rPr>
          <w:rFonts w:eastAsiaTheme="majorEastAsia"/>
          <w:sz w:val="24"/>
          <w:szCs w:val="24"/>
        </w:rPr>
        <w:t xml:space="preserve"> je institucija za rešavanje spornih slučajeva u oblasti građanskog i krivičnog prava.</w:t>
      </w:r>
      <w:r w:rsidR="00427377">
        <w:rPr>
          <w:rFonts w:eastAsiaTheme="majorEastAsia"/>
          <w:sz w:val="24"/>
          <w:szCs w:val="24"/>
        </w:rPr>
        <w:t xml:space="preserve">  </w:t>
      </w:r>
      <w:r>
        <w:rPr>
          <w:rFonts w:eastAsiaTheme="majorEastAsia"/>
          <w:sz w:val="24"/>
          <w:szCs w:val="24"/>
        </w:rPr>
        <w:t>Pod sudom se podrazumeva državni organ,  koji je jedan od tri grane vlasti.</w:t>
      </w:r>
      <w:r w:rsidR="00382F98">
        <w:rPr>
          <w:rFonts w:eastAsiaTheme="majorEastAsia"/>
          <w:sz w:val="24"/>
          <w:szCs w:val="24"/>
        </w:rPr>
        <w:t xml:space="preserve"> Sistem sudova koji tumače i primenjuju zakon zajednički je poznat kao sudstvo. Mesto gde zaseda sud se naziva mesto održavanja.</w:t>
      </w:r>
      <w:r w:rsidR="0098015F">
        <w:rPr>
          <w:rFonts w:eastAsiaTheme="majorEastAsia"/>
          <w:sz w:val="24"/>
          <w:szCs w:val="24"/>
        </w:rPr>
        <w:t xml:space="preserve"> Prostorija gde sud zaseda je poznata kao sudnica.  </w:t>
      </w:r>
    </w:p>
    <w:p w:rsidR="00176689" w:rsidRDefault="00176689" w:rsidP="00A02DC8">
      <w:pPr>
        <w:rPr>
          <w:rFonts w:eastAsiaTheme="majorEastAsia"/>
          <w:sz w:val="24"/>
          <w:szCs w:val="24"/>
        </w:rPr>
      </w:pPr>
    </w:p>
    <w:p w:rsidR="00176689" w:rsidRDefault="00176689" w:rsidP="00176689">
      <w:pPr>
        <w:spacing w:after="0"/>
        <w:rPr>
          <w:rFonts w:eastAsiaTheme="majorEastAsia"/>
          <w:sz w:val="24"/>
          <w:szCs w:val="24"/>
        </w:rPr>
      </w:pPr>
      <w:r>
        <w:rPr>
          <w:rFonts w:eastAsiaTheme="majorEastAsia"/>
          <w:sz w:val="24"/>
          <w:szCs w:val="24"/>
        </w:rPr>
        <w:t xml:space="preserve">       </w:t>
      </w:r>
      <w:r w:rsidRPr="00176689">
        <w:rPr>
          <w:rFonts w:eastAsiaTheme="majorEastAsia"/>
          <w:sz w:val="24"/>
          <w:szCs w:val="24"/>
        </w:rPr>
        <w:t>Sudovi opšte nadležnosti su: Osnovni, Viši i Apelacioni sudovi i Vrhovni sud, kao najviši sud u zemlji. Sudovi posebne nadležnosti su: Prekršajni sudovi, Prekršajni apelacioni sudovi, Privredni sudovi, Privredni apelacioni sud, i Upravni sud.</w:t>
      </w:r>
    </w:p>
    <w:p w:rsidR="00176689" w:rsidRDefault="00176689" w:rsidP="00176689">
      <w:pPr>
        <w:spacing w:after="0"/>
        <w:rPr>
          <w:rFonts w:eastAsiaTheme="majorEastAsia"/>
          <w:sz w:val="24"/>
          <w:szCs w:val="24"/>
        </w:rPr>
      </w:pPr>
    </w:p>
    <w:p w:rsidR="00176689" w:rsidRDefault="00176689" w:rsidP="00176689">
      <w:pPr>
        <w:spacing w:after="0"/>
        <w:rPr>
          <w:rFonts w:eastAsiaTheme="majorEastAsia"/>
          <w:sz w:val="24"/>
          <w:szCs w:val="24"/>
        </w:rPr>
      </w:pPr>
    </w:p>
    <w:p w:rsidR="00176689" w:rsidRPr="00176689" w:rsidRDefault="00176689" w:rsidP="00176689">
      <w:pPr>
        <w:spacing w:after="0"/>
        <w:rPr>
          <w:rFonts w:eastAsiaTheme="majorEastAsia"/>
          <w:sz w:val="24"/>
          <w:szCs w:val="24"/>
        </w:rPr>
      </w:pPr>
      <w:r>
        <w:rPr>
          <w:rFonts w:eastAsiaTheme="majorEastAsia"/>
          <w:sz w:val="24"/>
          <w:szCs w:val="24"/>
        </w:rPr>
        <w:t xml:space="preserve">     </w:t>
      </w:r>
      <w:r w:rsidR="00427377">
        <w:rPr>
          <w:rFonts w:eastAsiaTheme="majorEastAsia"/>
          <w:sz w:val="24"/>
          <w:szCs w:val="24"/>
        </w:rPr>
        <w:t>Ideja samog zadatka je da</w:t>
      </w:r>
      <w:r>
        <w:rPr>
          <w:rFonts w:eastAsiaTheme="majorEastAsia"/>
          <w:sz w:val="24"/>
          <w:szCs w:val="24"/>
        </w:rPr>
        <w:t>, zajedno sa tužilaštvom, MUP-om gradjana i  Graničnom policijom,</w:t>
      </w:r>
      <w:r w:rsidRPr="00176689">
        <w:rPr>
          <w:rFonts w:eastAsiaTheme="majorEastAsia"/>
          <w:sz w:val="24"/>
          <w:szCs w:val="24"/>
        </w:rPr>
        <w:t xml:space="preserve"> implementiram servis koji simulira rad suda. </w:t>
      </w:r>
      <w:r w:rsidR="00427377">
        <w:rPr>
          <w:rFonts w:eastAsiaTheme="majorEastAsia"/>
          <w:sz w:val="24"/>
          <w:szCs w:val="24"/>
        </w:rPr>
        <w:t>Podr</w:t>
      </w:r>
      <w:r w:rsidR="00427377">
        <w:rPr>
          <w:rFonts w:eastAsiaTheme="majorEastAsia"/>
          <w:sz w:val="24"/>
          <w:szCs w:val="24"/>
          <w:lang/>
        </w:rPr>
        <w:t>žavanje</w:t>
      </w:r>
      <w:r w:rsidR="00427377">
        <w:rPr>
          <w:rFonts w:eastAsiaTheme="majorEastAsia"/>
          <w:sz w:val="24"/>
          <w:szCs w:val="24"/>
        </w:rPr>
        <w:t xml:space="preserve"> primanja</w:t>
      </w:r>
      <w:r w:rsidRPr="00176689">
        <w:rPr>
          <w:rFonts w:eastAsiaTheme="majorEastAsia"/>
          <w:sz w:val="24"/>
          <w:szCs w:val="24"/>
        </w:rPr>
        <w:t xml:space="preserve"> optužnice od strane tužilaštva, i takodje pregled i sortiranje iste</w:t>
      </w:r>
      <w:r w:rsidR="00427377">
        <w:rPr>
          <w:rFonts w:eastAsiaTheme="majorEastAsia"/>
          <w:sz w:val="24"/>
          <w:szCs w:val="24"/>
        </w:rPr>
        <w:t xml:space="preserve"> jeste neophodan</w:t>
      </w:r>
      <w:r w:rsidRPr="00176689">
        <w:rPr>
          <w:rFonts w:eastAsiaTheme="majorEastAsia"/>
          <w:sz w:val="24"/>
          <w:szCs w:val="24"/>
        </w:rPr>
        <w:t xml:space="preserve">. </w:t>
      </w:r>
      <w:r w:rsidR="00427377">
        <w:rPr>
          <w:rFonts w:eastAsiaTheme="majorEastAsia"/>
          <w:sz w:val="24"/>
          <w:szCs w:val="24"/>
        </w:rPr>
        <w:t>Imlementirati</w:t>
      </w:r>
      <w:r w:rsidRPr="00176689">
        <w:rPr>
          <w:rFonts w:eastAsiaTheme="majorEastAsia"/>
          <w:sz w:val="24"/>
          <w:szCs w:val="24"/>
        </w:rPr>
        <w:t xml:space="preserve"> kreiranje ročišta, koje je određeno mesto</w:t>
      </w:r>
      <w:r w:rsidR="00427377">
        <w:rPr>
          <w:rFonts w:eastAsiaTheme="majorEastAsia"/>
          <w:sz w:val="24"/>
          <w:szCs w:val="24"/>
        </w:rPr>
        <w:t xml:space="preserve">m i datumom. Nakon toga, </w:t>
      </w:r>
      <w:r w:rsidR="00B96883">
        <w:rPr>
          <w:rFonts w:eastAsiaTheme="majorEastAsia"/>
          <w:sz w:val="24"/>
          <w:szCs w:val="24"/>
        </w:rPr>
        <w:t xml:space="preserve"> pomoću MUP-a se kreira poternica, koja ima</w:t>
      </w:r>
      <w:r w:rsidRPr="00176689">
        <w:rPr>
          <w:rFonts w:eastAsiaTheme="majorEastAsia"/>
          <w:sz w:val="24"/>
          <w:szCs w:val="24"/>
        </w:rPr>
        <w:t xml:space="preserve"> pretragu i preg</w:t>
      </w:r>
      <w:r w:rsidR="00B96883">
        <w:rPr>
          <w:rFonts w:eastAsiaTheme="majorEastAsia"/>
          <w:sz w:val="24"/>
          <w:szCs w:val="24"/>
        </w:rPr>
        <w:t xml:space="preserve">led građana sa nje.Ta ista poternica se šalje graničnoj policiji. Takođe, </w:t>
      </w:r>
      <w:r w:rsidRPr="00176689">
        <w:rPr>
          <w:rFonts w:eastAsiaTheme="majorEastAsia"/>
          <w:sz w:val="24"/>
          <w:szCs w:val="24"/>
        </w:rPr>
        <w:t>ro</w:t>
      </w:r>
      <w:r w:rsidR="00B96883">
        <w:rPr>
          <w:rFonts w:eastAsiaTheme="majorEastAsia"/>
          <w:sz w:val="24"/>
          <w:szCs w:val="24"/>
        </w:rPr>
        <w:t>tacija</w:t>
      </w:r>
      <w:r w:rsidRPr="00176689">
        <w:rPr>
          <w:rFonts w:eastAsiaTheme="majorEastAsia"/>
          <w:sz w:val="24"/>
          <w:szCs w:val="24"/>
        </w:rPr>
        <w:t xml:space="preserve"> sudija, kao i mogućnost biranja željenog sudije.</w:t>
      </w:r>
    </w:p>
    <w:p w:rsidR="00176689" w:rsidRPr="00176689" w:rsidRDefault="00176689" w:rsidP="00176689">
      <w:pPr>
        <w:spacing w:after="0"/>
        <w:rPr>
          <w:rFonts w:eastAsiaTheme="majorEastAsia"/>
          <w:sz w:val="24"/>
          <w:szCs w:val="24"/>
        </w:rPr>
      </w:pPr>
    </w:p>
    <w:p w:rsidR="00176689" w:rsidRDefault="00176689" w:rsidP="00A02DC8">
      <w:pPr>
        <w:rPr>
          <w:rFonts w:eastAsiaTheme="majorEastAsia"/>
          <w:sz w:val="24"/>
          <w:szCs w:val="24"/>
        </w:rPr>
      </w:pPr>
    </w:p>
    <w:p w:rsidR="00AB3BF1" w:rsidRDefault="00AB3BF1">
      <w:pPr>
        <w:rPr>
          <w:rFonts w:eastAsiaTheme="majorEastAsia"/>
          <w:sz w:val="24"/>
          <w:szCs w:val="24"/>
        </w:rPr>
      </w:pPr>
      <w:r>
        <w:rPr>
          <w:rFonts w:eastAsiaTheme="majorEastAsia"/>
          <w:sz w:val="24"/>
          <w:szCs w:val="24"/>
        </w:rPr>
        <w:br w:type="page"/>
      </w:r>
    </w:p>
    <w:p w:rsidR="00CB3180" w:rsidRDefault="003D703F" w:rsidP="00CB3180">
      <w:pPr>
        <w:pStyle w:val="Heading1"/>
      </w:pPr>
      <w:bookmarkStart w:id="2" w:name="_Toc139227378"/>
      <w:r>
        <w:lastRenderedPageBreak/>
        <w:t xml:space="preserve">3. </w:t>
      </w:r>
      <w:r w:rsidR="00CB3180">
        <w:t>SRODNA ISTRAŽIVANJA</w:t>
      </w:r>
      <w:bookmarkEnd w:id="2"/>
      <w:r w:rsidR="00CB3180">
        <w:t xml:space="preserve"> </w:t>
      </w:r>
    </w:p>
    <w:p w:rsidR="00176689" w:rsidRPr="009F2F63" w:rsidRDefault="00176689" w:rsidP="009F2F63">
      <w:pPr>
        <w:pStyle w:val="Heading2"/>
      </w:pPr>
      <w:bookmarkStart w:id="3" w:name="_Toc139227379"/>
      <w:r w:rsidRPr="009F2F63">
        <w:t>O sudovima</w:t>
      </w:r>
      <w:bookmarkEnd w:id="3"/>
    </w:p>
    <w:p w:rsidR="006A2C63" w:rsidRDefault="006A2C63" w:rsidP="00176689">
      <w:pPr>
        <w:keepNext/>
        <w:keepLines/>
        <w:spacing w:before="200" w:after="0"/>
        <w:outlineLvl w:val="1"/>
        <w:rPr>
          <w:rFonts w:asciiTheme="majorHAnsi" w:eastAsiaTheme="majorEastAsia" w:hAnsiTheme="majorHAnsi" w:cstheme="majorBidi"/>
          <w:b/>
          <w:bCs/>
          <w:color w:val="4F81BD" w:themeColor="accent1"/>
          <w:sz w:val="26"/>
          <w:szCs w:val="26"/>
        </w:rPr>
      </w:pPr>
    </w:p>
    <w:p w:rsidR="006A2C63" w:rsidRDefault="00176689" w:rsidP="00176689">
      <w:pPr>
        <w:rPr>
          <w:rFonts w:eastAsiaTheme="majorEastAsia"/>
          <w:sz w:val="24"/>
          <w:szCs w:val="24"/>
        </w:rPr>
      </w:pPr>
      <w:r>
        <w:rPr>
          <w:rFonts w:eastAsiaTheme="majorEastAsia"/>
          <w:sz w:val="24"/>
          <w:szCs w:val="24"/>
        </w:rPr>
        <w:t xml:space="preserve">Prema opšte prihvaćenim standardima, sudovi moraju biti nezavisni od spoljašnjih uticaja i suditi isključivo po ustavu i zakonu. Primarna funkcija svakog sudskog sistema – da pomogne u očuvaju mira u porodici – je toliko očigledna da se retko razmatra ili pominje. Dakle, u najosnovnijem smislu, sudovi predstavljaju suštinski  element društvene mašinerije  za očuvanje mira. U toku pomaganja u održavanju mira, sudovi su pozvani da odlučuju o kontraverzama. Pravosudni legitimitet proizilazi iz uverenja da su sudije nepristasne i da su njigove odluke zasnovane na zakonu, a ne na ideologiji ili politici. Sudovi se </w:t>
      </w:r>
      <w:r w:rsidR="00B96883">
        <w:rPr>
          <w:rFonts w:eastAsiaTheme="majorEastAsia"/>
          <w:sz w:val="24"/>
          <w:szCs w:val="24"/>
        </w:rPr>
        <w:t xml:space="preserve">poštuju – zaista često poštuju, </w:t>
      </w:r>
      <w:r>
        <w:rPr>
          <w:rFonts w:eastAsiaTheme="majorEastAsia"/>
          <w:sz w:val="24"/>
          <w:szCs w:val="24"/>
        </w:rPr>
        <w:t>jer se na njihove odluke gleda kao na principijelne, a ne na motivisane ličnim interesom  ili pristasnošću.</w:t>
      </w:r>
    </w:p>
    <w:p w:rsidR="00AF0779" w:rsidRDefault="006A2C63" w:rsidP="00176689">
      <w:pPr>
        <w:rPr>
          <w:rFonts w:eastAsiaTheme="majorEastAsia"/>
          <w:sz w:val="24"/>
          <w:szCs w:val="24"/>
        </w:rPr>
      </w:pPr>
      <w:r>
        <w:rPr>
          <w:rFonts w:eastAsiaTheme="majorEastAsia"/>
          <w:sz w:val="24"/>
          <w:szCs w:val="24"/>
        </w:rPr>
        <w:t xml:space="preserve">       </w:t>
      </w:r>
      <w:r w:rsidR="00176689">
        <w:rPr>
          <w:rFonts w:eastAsiaTheme="majorEastAsia"/>
          <w:sz w:val="24"/>
          <w:szCs w:val="24"/>
        </w:rPr>
        <w:t xml:space="preserve"> Ako u krivičnom predmetu okrivljeni (za krivično delo) negira da je izvršio dela koja mu se stavljaju na teret, sud mora da bira između njegove verzije činjenica i verzije koju je iznelo tužilaštvo. Ako okrivljeni tvrdi da njegove radnje nisu predstavljalje kriminalno ponašanje, sud (često uz pomoć porote) mora odlučiti da li je njegovo gledište zakona i činjenica ili tužilaštva ispravno. Pitanja koja se iznose pred sudom i o kojima se odlučuje može biti činjenična, pravna ili oboje.</w:t>
      </w:r>
    </w:p>
    <w:p w:rsidR="00AF0779" w:rsidRDefault="00176689" w:rsidP="00176689">
      <w:pPr>
        <w:rPr>
          <w:rFonts w:eastAsiaTheme="majorEastAsia"/>
          <w:sz w:val="24"/>
          <w:szCs w:val="24"/>
        </w:rPr>
      </w:pPr>
      <w:r>
        <w:rPr>
          <w:rFonts w:eastAsiaTheme="majorEastAsia"/>
          <w:sz w:val="24"/>
          <w:szCs w:val="24"/>
        </w:rPr>
        <w:t xml:space="preserve"> Sudovi, međutim, ne troše sve svoje vreme na rešavanje sporova između suprostavljenih strana. Mnogi slučajevi koji se vode pred sudovima nisu osporeni(npr. rutinski slučaj naplate dugova). Većina ljudi koji su uhapšeni ili optuženi za zločin priznali su krivicu. Ako to urade sa punim razumevanjem i bez ikakve prinude, sudija generalno prihvata njihovo priznanje krivice. Jedino pitanje za sud jeste da odluči da li okrivljeni treba da ode u zatvor, da plati novčanu kaznu, da isplati restituciju žrtvi ili da bude podvrgnut nekom drugom korektivnom tretmanu (presuda može da podrazumeva više od jedne od ovih kazni). </w:t>
      </w:r>
    </w:p>
    <w:p w:rsidR="00176689" w:rsidRDefault="00AF0779" w:rsidP="00176689">
      <w:pPr>
        <w:rPr>
          <w:rFonts w:eastAsiaTheme="majorEastAsia"/>
          <w:sz w:val="24"/>
          <w:szCs w:val="24"/>
        </w:rPr>
      </w:pPr>
      <w:r>
        <w:rPr>
          <w:rFonts w:eastAsiaTheme="majorEastAsia"/>
          <w:sz w:val="24"/>
          <w:szCs w:val="24"/>
        </w:rPr>
        <w:t xml:space="preserve">       </w:t>
      </w:r>
      <w:r w:rsidR="00176689">
        <w:rPr>
          <w:rFonts w:eastAsiaTheme="majorEastAsia"/>
          <w:sz w:val="24"/>
          <w:szCs w:val="24"/>
        </w:rPr>
        <w:t>Ogromna većina građanskih predmeta je takođe nesporna ili se, barem, rešava pre suđenja. Mnoge sporove stranke rešavaju same, bez intervencije suda. U drugim slučajevima, sporovi se rešavaju različitim metodama alternativnog rešavanja sporova, kao što je arbitraža, u kojoj se strane slažu da će odluka arbitraže ( ili arbitražnog veća ili tribunala) imati punu, obavezujuću snagu zakona. Arbitraža se obično koristi u privrednim i radnim sporovima. Dakle, većina onoga što sudovi rade je administrativne prirode.</w:t>
      </w:r>
    </w:p>
    <w:p w:rsidR="00176689" w:rsidRPr="00176689" w:rsidRDefault="00176689" w:rsidP="00176689">
      <w:pPr>
        <w:keepNext/>
        <w:keepLines/>
        <w:spacing w:before="200" w:after="0"/>
        <w:outlineLvl w:val="1"/>
        <w:rPr>
          <w:rFonts w:asciiTheme="majorHAnsi" w:eastAsiaTheme="majorEastAsia" w:hAnsiTheme="majorHAnsi" w:cstheme="majorBidi"/>
          <w:b/>
          <w:bCs/>
          <w:color w:val="4F81BD" w:themeColor="accent1"/>
          <w:sz w:val="26"/>
          <w:szCs w:val="26"/>
        </w:rPr>
      </w:pPr>
    </w:p>
    <w:p w:rsidR="00176689" w:rsidRPr="00176689" w:rsidRDefault="00176689" w:rsidP="00176689"/>
    <w:p w:rsidR="006A2C63" w:rsidRDefault="00CB3180">
      <w:r>
        <w:br w:type="page"/>
      </w:r>
    </w:p>
    <w:p w:rsidR="006A2C63" w:rsidRDefault="006A2C63" w:rsidP="006A2C63">
      <w:pPr>
        <w:pStyle w:val="Heading2"/>
      </w:pPr>
      <w:bookmarkStart w:id="4" w:name="_Toc139227380"/>
      <w:r>
        <w:lastRenderedPageBreak/>
        <w:t xml:space="preserve">Vrste </w:t>
      </w:r>
      <w:r w:rsidRPr="007C55CC">
        <w:t>sudova</w:t>
      </w:r>
      <w:bookmarkEnd w:id="4"/>
    </w:p>
    <w:p w:rsidR="006A2C63" w:rsidRPr="006A2C63" w:rsidRDefault="006A2C63" w:rsidP="006A2C63"/>
    <w:p w:rsidR="006A2C63" w:rsidRPr="008160A4" w:rsidRDefault="006A2C63" w:rsidP="006A2C63">
      <w:pPr>
        <w:spacing w:after="0"/>
        <w:jc w:val="both"/>
        <w:rPr>
          <w:rFonts w:eastAsiaTheme="majorEastAsia"/>
          <w:sz w:val="24"/>
          <w:szCs w:val="24"/>
        </w:rPr>
      </w:pPr>
      <w:r w:rsidRPr="009A1ADD">
        <w:rPr>
          <w:rFonts w:eastAsiaTheme="majorEastAsia"/>
          <w:b/>
        </w:rPr>
        <w:t xml:space="preserve">       </w:t>
      </w:r>
      <w:r w:rsidRPr="008160A4">
        <w:rPr>
          <w:rFonts w:eastAsiaTheme="majorEastAsia"/>
          <w:b/>
          <w:sz w:val="24"/>
          <w:szCs w:val="24"/>
        </w:rPr>
        <w:t>Osnovni sudovi</w:t>
      </w:r>
      <w:r w:rsidRPr="008160A4">
        <w:rPr>
          <w:rFonts w:eastAsiaTheme="majorEastAsia"/>
          <w:sz w:val="24"/>
          <w:szCs w:val="24"/>
        </w:rPr>
        <w:t xml:space="preserve"> osnovani su za teritoriju grada odnosno jedne ili više </w:t>
      </w:r>
      <w:r w:rsidR="00054D18">
        <w:rPr>
          <w:rFonts w:eastAsiaTheme="majorEastAsia"/>
          <w:sz w:val="24"/>
          <w:szCs w:val="24"/>
        </w:rPr>
        <w:t xml:space="preserve">opština. Na područjima </w:t>
      </w:r>
      <w:r w:rsidRPr="008160A4">
        <w:rPr>
          <w:rFonts w:eastAsiaTheme="majorEastAsia"/>
          <w:sz w:val="24"/>
          <w:szCs w:val="24"/>
        </w:rPr>
        <w:t>pojedinih osnovnih sudova osnovane su sudske jedinice u kojima se sudi i preduzimaju druge sudske radnje. Osnovni sud je nadležan da u prvom stepenu sudi:</w:t>
      </w:r>
    </w:p>
    <w:p w:rsidR="006A2C63" w:rsidRDefault="006A2C63" w:rsidP="006A2C63">
      <w:pPr>
        <w:spacing w:after="0"/>
        <w:jc w:val="both"/>
        <w:rPr>
          <w:rFonts w:eastAsiaTheme="majorEastAsia"/>
        </w:rPr>
      </w:pPr>
    </w:p>
    <w:p w:rsidR="006A2C63" w:rsidRPr="008160A4" w:rsidRDefault="006A2C63" w:rsidP="006A2C63">
      <w:pPr>
        <w:pStyle w:val="ListParagraph"/>
        <w:numPr>
          <w:ilvl w:val="0"/>
          <w:numId w:val="3"/>
        </w:numPr>
        <w:spacing w:after="0"/>
        <w:rPr>
          <w:rFonts w:eastAsiaTheme="majorEastAsia"/>
          <w:sz w:val="24"/>
          <w:szCs w:val="24"/>
        </w:rPr>
      </w:pPr>
      <w:r w:rsidRPr="008160A4">
        <w:rPr>
          <w:rFonts w:eastAsiaTheme="majorEastAsia"/>
          <w:b/>
          <w:sz w:val="24"/>
          <w:szCs w:val="24"/>
        </w:rPr>
        <w:t>u krivičnim predmetima</w:t>
      </w:r>
      <w:r w:rsidRPr="008160A4">
        <w:rPr>
          <w:rFonts w:eastAsiaTheme="majorEastAsia"/>
          <w:sz w:val="24"/>
          <w:szCs w:val="24"/>
        </w:rPr>
        <w:t>:</w:t>
      </w:r>
    </w:p>
    <w:p w:rsidR="006A2C63" w:rsidRPr="008160A4" w:rsidRDefault="006A2C63" w:rsidP="006A2C63">
      <w:pPr>
        <w:pStyle w:val="ListParagraph"/>
        <w:numPr>
          <w:ilvl w:val="0"/>
          <w:numId w:val="5"/>
        </w:numPr>
        <w:spacing w:after="0"/>
        <w:rPr>
          <w:rFonts w:eastAsiaTheme="majorEastAsia"/>
          <w:sz w:val="24"/>
          <w:szCs w:val="24"/>
        </w:rPr>
      </w:pPr>
      <w:r w:rsidRPr="008160A4">
        <w:rPr>
          <w:rFonts w:eastAsiaTheme="majorEastAsia"/>
          <w:sz w:val="24"/>
          <w:szCs w:val="24"/>
        </w:rPr>
        <w:t>za krivična dela za koja je zakonom propisana kao glavna kazna</w:t>
      </w:r>
    </w:p>
    <w:p w:rsidR="006A2C63" w:rsidRPr="008160A4" w:rsidRDefault="006A2C63" w:rsidP="006A2C63">
      <w:pPr>
        <w:pStyle w:val="ListParagraph"/>
        <w:numPr>
          <w:ilvl w:val="0"/>
          <w:numId w:val="5"/>
        </w:numPr>
        <w:spacing w:after="0"/>
        <w:rPr>
          <w:rFonts w:eastAsiaTheme="majorEastAsia"/>
          <w:sz w:val="24"/>
          <w:szCs w:val="24"/>
        </w:rPr>
      </w:pPr>
      <w:r w:rsidRPr="008160A4">
        <w:rPr>
          <w:rFonts w:eastAsiaTheme="majorEastAsia"/>
          <w:sz w:val="24"/>
          <w:szCs w:val="24"/>
        </w:rPr>
        <w:t>za krivična dela za koja je posebnim zakonom određena nadležnost suda</w:t>
      </w:r>
    </w:p>
    <w:p w:rsidR="006A2C63" w:rsidRPr="008160A4" w:rsidRDefault="006A2C63" w:rsidP="006A2C63">
      <w:pPr>
        <w:pStyle w:val="ListParagraph"/>
        <w:numPr>
          <w:ilvl w:val="0"/>
          <w:numId w:val="5"/>
        </w:numPr>
        <w:spacing w:after="0"/>
        <w:rPr>
          <w:rFonts w:eastAsiaTheme="majorEastAsia"/>
          <w:sz w:val="24"/>
          <w:szCs w:val="24"/>
        </w:rPr>
      </w:pPr>
      <w:r w:rsidRPr="008160A4">
        <w:rPr>
          <w:rFonts w:eastAsiaTheme="majorEastAsia"/>
          <w:sz w:val="24"/>
          <w:szCs w:val="24"/>
        </w:rPr>
        <w:t>za bilo koji krivični postupak protiv maloletnika</w:t>
      </w:r>
    </w:p>
    <w:p w:rsidR="006A2C63" w:rsidRPr="008160A4" w:rsidRDefault="006A2C63" w:rsidP="006A2C63">
      <w:pPr>
        <w:pStyle w:val="ListParagraph"/>
        <w:numPr>
          <w:ilvl w:val="0"/>
          <w:numId w:val="3"/>
        </w:numPr>
        <w:spacing w:after="0"/>
        <w:rPr>
          <w:rFonts w:eastAsiaTheme="majorEastAsia"/>
          <w:sz w:val="24"/>
          <w:szCs w:val="24"/>
        </w:rPr>
      </w:pPr>
      <w:r w:rsidRPr="008160A4">
        <w:rPr>
          <w:rFonts w:eastAsiaTheme="majorEastAsia"/>
          <w:b/>
          <w:sz w:val="24"/>
          <w:szCs w:val="24"/>
        </w:rPr>
        <w:t>u građaniskim predmetima</w:t>
      </w:r>
      <w:r w:rsidRPr="008160A4">
        <w:rPr>
          <w:rFonts w:eastAsiaTheme="majorEastAsia"/>
          <w:sz w:val="24"/>
          <w:szCs w:val="24"/>
        </w:rPr>
        <w:t>:</w:t>
      </w:r>
    </w:p>
    <w:p w:rsidR="006A2C63" w:rsidRPr="008160A4" w:rsidRDefault="006A2C63" w:rsidP="006A2C63">
      <w:pPr>
        <w:pStyle w:val="ListParagraph"/>
        <w:numPr>
          <w:ilvl w:val="0"/>
          <w:numId w:val="11"/>
        </w:numPr>
        <w:spacing w:after="0"/>
        <w:rPr>
          <w:rFonts w:eastAsiaTheme="majorEastAsia"/>
          <w:sz w:val="24"/>
          <w:szCs w:val="24"/>
        </w:rPr>
      </w:pPr>
      <w:r w:rsidRPr="008160A4">
        <w:rPr>
          <w:rFonts w:eastAsiaTheme="majorEastAsia"/>
          <w:sz w:val="24"/>
          <w:szCs w:val="24"/>
        </w:rPr>
        <w:t>u svim građanskim sporovima</w:t>
      </w:r>
    </w:p>
    <w:p w:rsidR="006A2C63" w:rsidRPr="008160A4" w:rsidRDefault="006A2C63" w:rsidP="006A2C63">
      <w:pPr>
        <w:pStyle w:val="ListParagraph"/>
        <w:numPr>
          <w:ilvl w:val="0"/>
          <w:numId w:val="11"/>
        </w:numPr>
        <w:spacing w:after="0"/>
        <w:rPr>
          <w:rFonts w:eastAsiaTheme="majorEastAsia"/>
          <w:sz w:val="24"/>
          <w:szCs w:val="24"/>
        </w:rPr>
      </w:pPr>
      <w:r w:rsidRPr="008160A4">
        <w:rPr>
          <w:rFonts w:eastAsiaTheme="majorEastAsia"/>
          <w:sz w:val="24"/>
          <w:szCs w:val="24"/>
        </w:rPr>
        <w:t>u vanparničnom postupku</w:t>
      </w:r>
    </w:p>
    <w:p w:rsidR="006A2C63" w:rsidRPr="008160A4" w:rsidRDefault="006A2C63" w:rsidP="006A2C63">
      <w:pPr>
        <w:pStyle w:val="ListParagraph"/>
        <w:numPr>
          <w:ilvl w:val="0"/>
          <w:numId w:val="3"/>
        </w:numPr>
        <w:spacing w:after="0"/>
        <w:rPr>
          <w:rFonts w:eastAsiaTheme="majorEastAsia"/>
          <w:sz w:val="24"/>
          <w:szCs w:val="24"/>
        </w:rPr>
      </w:pPr>
      <w:r w:rsidRPr="008160A4">
        <w:rPr>
          <w:rFonts w:eastAsiaTheme="majorEastAsia"/>
          <w:b/>
          <w:sz w:val="24"/>
          <w:szCs w:val="24"/>
        </w:rPr>
        <w:t>u prekršajnim predmetima</w:t>
      </w:r>
      <w:r w:rsidRPr="008160A4">
        <w:rPr>
          <w:rFonts w:eastAsiaTheme="majorEastAsia"/>
          <w:sz w:val="24"/>
          <w:szCs w:val="24"/>
        </w:rPr>
        <w:t>:</w:t>
      </w:r>
    </w:p>
    <w:p w:rsidR="006A2C63" w:rsidRPr="008160A4" w:rsidRDefault="006A2C63" w:rsidP="006A2C63">
      <w:pPr>
        <w:pStyle w:val="ListParagraph"/>
        <w:numPr>
          <w:ilvl w:val="0"/>
          <w:numId w:val="12"/>
        </w:numPr>
        <w:spacing w:after="0"/>
        <w:rPr>
          <w:rFonts w:eastAsiaTheme="majorEastAsia"/>
          <w:sz w:val="24"/>
          <w:szCs w:val="24"/>
        </w:rPr>
      </w:pPr>
      <w:r w:rsidRPr="008160A4">
        <w:rPr>
          <w:rFonts w:eastAsiaTheme="majorEastAsia"/>
          <w:sz w:val="24"/>
          <w:szCs w:val="24"/>
        </w:rPr>
        <w:t>u svim prekršajnim predmetima</w:t>
      </w:r>
    </w:p>
    <w:p w:rsidR="006A2C63" w:rsidRPr="008160A4" w:rsidRDefault="006A2C63" w:rsidP="006A2C63">
      <w:pPr>
        <w:pStyle w:val="ListParagraph"/>
        <w:numPr>
          <w:ilvl w:val="0"/>
          <w:numId w:val="12"/>
        </w:numPr>
        <w:spacing w:after="0"/>
        <w:rPr>
          <w:rFonts w:eastAsiaTheme="majorEastAsia"/>
          <w:sz w:val="24"/>
          <w:szCs w:val="24"/>
        </w:rPr>
      </w:pPr>
      <w:r w:rsidRPr="008160A4">
        <w:rPr>
          <w:rFonts w:eastAsiaTheme="majorEastAsia"/>
          <w:sz w:val="24"/>
          <w:szCs w:val="24"/>
        </w:rPr>
        <w:t>o zahtevima za ponavljanje prekršajnog postupka</w:t>
      </w:r>
    </w:p>
    <w:p w:rsidR="006A2C63" w:rsidRPr="008160A4" w:rsidRDefault="006A2C63" w:rsidP="006A2C63">
      <w:pPr>
        <w:pStyle w:val="ListParagraph"/>
        <w:numPr>
          <w:ilvl w:val="0"/>
          <w:numId w:val="3"/>
        </w:numPr>
        <w:spacing w:after="0"/>
        <w:rPr>
          <w:rFonts w:eastAsiaTheme="majorEastAsia"/>
          <w:b/>
          <w:sz w:val="24"/>
          <w:szCs w:val="24"/>
        </w:rPr>
      </w:pPr>
      <w:r w:rsidRPr="008160A4">
        <w:rPr>
          <w:rFonts w:eastAsiaTheme="majorEastAsia"/>
          <w:b/>
          <w:sz w:val="24"/>
          <w:szCs w:val="24"/>
        </w:rPr>
        <w:t>u drugim predmetima:</w:t>
      </w:r>
    </w:p>
    <w:p w:rsidR="006A2C63" w:rsidRPr="008160A4" w:rsidRDefault="006A2C63" w:rsidP="006A2C63">
      <w:pPr>
        <w:pStyle w:val="ListParagraph"/>
        <w:numPr>
          <w:ilvl w:val="0"/>
          <w:numId w:val="13"/>
        </w:numPr>
        <w:spacing w:after="0"/>
        <w:rPr>
          <w:rFonts w:eastAsiaTheme="majorEastAsia"/>
          <w:sz w:val="24"/>
          <w:szCs w:val="24"/>
        </w:rPr>
      </w:pPr>
      <w:r w:rsidRPr="008160A4">
        <w:rPr>
          <w:rFonts w:eastAsiaTheme="majorEastAsia"/>
          <w:sz w:val="24"/>
          <w:szCs w:val="24"/>
        </w:rPr>
        <w:t>da sprovodi izvršni postupak, ako zakonom nije drugačije određeno</w:t>
      </w:r>
    </w:p>
    <w:p w:rsidR="006A2C63" w:rsidRPr="008160A4" w:rsidRDefault="006A2C63" w:rsidP="006A2C63">
      <w:pPr>
        <w:pStyle w:val="ListParagraph"/>
        <w:numPr>
          <w:ilvl w:val="0"/>
          <w:numId w:val="13"/>
        </w:numPr>
        <w:spacing w:after="0"/>
        <w:rPr>
          <w:rFonts w:eastAsiaTheme="majorEastAsia"/>
          <w:sz w:val="24"/>
          <w:szCs w:val="24"/>
        </w:rPr>
      </w:pPr>
      <w:r w:rsidRPr="008160A4">
        <w:rPr>
          <w:rFonts w:eastAsiaTheme="majorEastAsia"/>
          <w:sz w:val="24"/>
          <w:szCs w:val="24"/>
        </w:rPr>
        <w:t>da određuje mere obezbeđenja, ako zakonom nije drugačije određeno</w:t>
      </w:r>
    </w:p>
    <w:p w:rsidR="006A2C63" w:rsidRPr="008160A4" w:rsidRDefault="006A2C63" w:rsidP="006A2C63">
      <w:pPr>
        <w:pStyle w:val="ListParagraph"/>
        <w:numPr>
          <w:ilvl w:val="0"/>
          <w:numId w:val="13"/>
        </w:numPr>
        <w:spacing w:after="0"/>
        <w:rPr>
          <w:rFonts w:eastAsiaTheme="majorEastAsia"/>
          <w:sz w:val="24"/>
          <w:szCs w:val="24"/>
        </w:rPr>
      </w:pPr>
      <w:r w:rsidRPr="008160A4">
        <w:rPr>
          <w:rFonts w:eastAsiaTheme="majorEastAsia"/>
          <w:sz w:val="24"/>
          <w:szCs w:val="24"/>
        </w:rPr>
        <w:t>o zahtevima za ponavljanje prekršajnog postupka</w:t>
      </w:r>
    </w:p>
    <w:p w:rsidR="006A2C63" w:rsidRPr="008160A4" w:rsidRDefault="006A2C63" w:rsidP="006A2C63">
      <w:pPr>
        <w:pStyle w:val="ListParagraph"/>
        <w:numPr>
          <w:ilvl w:val="0"/>
          <w:numId w:val="13"/>
        </w:numPr>
        <w:spacing w:after="0"/>
        <w:rPr>
          <w:rFonts w:eastAsiaTheme="majorEastAsia"/>
          <w:sz w:val="24"/>
          <w:szCs w:val="24"/>
        </w:rPr>
      </w:pPr>
      <w:r w:rsidRPr="008160A4">
        <w:rPr>
          <w:rFonts w:eastAsiaTheme="majorEastAsia"/>
          <w:sz w:val="24"/>
          <w:szCs w:val="24"/>
        </w:rPr>
        <w:t>da vrši poslove upisa registracije udruženja građana</w:t>
      </w:r>
    </w:p>
    <w:p w:rsidR="006A2C63" w:rsidRPr="008160A4" w:rsidRDefault="006A2C63" w:rsidP="006A2C63">
      <w:pPr>
        <w:pStyle w:val="ListParagraph"/>
        <w:numPr>
          <w:ilvl w:val="0"/>
          <w:numId w:val="13"/>
        </w:numPr>
        <w:spacing w:after="0"/>
        <w:rPr>
          <w:rFonts w:eastAsiaTheme="majorEastAsia"/>
          <w:sz w:val="24"/>
          <w:szCs w:val="24"/>
        </w:rPr>
      </w:pPr>
      <w:r w:rsidRPr="008160A4">
        <w:rPr>
          <w:rFonts w:eastAsiaTheme="majorEastAsia"/>
          <w:sz w:val="24"/>
          <w:szCs w:val="24"/>
        </w:rPr>
        <w:t>da vrši druge poslove određene zakonom</w:t>
      </w:r>
    </w:p>
    <w:p w:rsidR="006A2C63" w:rsidRDefault="006A2C63" w:rsidP="00AF0779">
      <w:pPr>
        <w:pStyle w:val="ListParagraph"/>
        <w:spacing w:after="0"/>
        <w:ind w:left="1080"/>
        <w:rPr>
          <w:rFonts w:eastAsiaTheme="majorEastAsia"/>
        </w:rPr>
      </w:pPr>
    </w:p>
    <w:p w:rsidR="006A2C63" w:rsidRDefault="006A2C63" w:rsidP="006A2C63">
      <w:pPr>
        <w:spacing w:after="0"/>
        <w:rPr>
          <w:rFonts w:eastAsiaTheme="majorEastAsia"/>
        </w:rPr>
      </w:pPr>
      <w:r>
        <w:rPr>
          <w:rFonts w:eastAsiaTheme="majorEastAsia"/>
        </w:rPr>
        <w:t xml:space="preserve"> </w:t>
      </w:r>
    </w:p>
    <w:p w:rsidR="006A2C63" w:rsidRPr="008160A4" w:rsidRDefault="006A2C63" w:rsidP="006A2C63">
      <w:pPr>
        <w:spacing w:after="0"/>
        <w:jc w:val="both"/>
        <w:rPr>
          <w:rFonts w:eastAsiaTheme="majorEastAsia"/>
          <w:sz w:val="24"/>
          <w:szCs w:val="24"/>
        </w:rPr>
      </w:pPr>
      <w:r w:rsidRPr="008160A4">
        <w:rPr>
          <w:rFonts w:eastAsiaTheme="majorEastAsia"/>
          <w:sz w:val="24"/>
          <w:szCs w:val="24"/>
        </w:rPr>
        <w:t xml:space="preserve">     </w:t>
      </w:r>
      <w:r w:rsidRPr="008160A4">
        <w:rPr>
          <w:rFonts w:eastAsiaTheme="majorEastAsia"/>
          <w:b/>
          <w:sz w:val="24"/>
          <w:szCs w:val="24"/>
        </w:rPr>
        <w:t xml:space="preserve"> Viši sudovi</w:t>
      </w:r>
      <w:r w:rsidRPr="008160A4">
        <w:rPr>
          <w:rFonts w:eastAsiaTheme="majorEastAsia"/>
          <w:sz w:val="24"/>
          <w:szCs w:val="24"/>
        </w:rPr>
        <w:t xml:space="preserve"> osnovani su za područje jednog ili više osnovnih sudova. Viši sud sudi u građanskoupravnim sporovima kao vrednost predmeta spora omogućuje izjavljivanje revizije, u sporovima o osporavanja ili utvrdjivanju očinstva i materinstva.. Takođe, u drugom stepenu, odlučuje o žalbama na odluke osnovnih sudova u slučajevima predviđenim Zakonom o uređenju sudova. Vodi postupak za izdavanje okrivljenih i osuđenih lica, izvršava krivičnu presudu inostranog lica, odlučuje o priznanju i izvršenju stranih sudskih i arbitražnih odluka ako nije nadležan drugi sud i vrši druge poslove određene zakonom.</w:t>
      </w:r>
    </w:p>
    <w:p w:rsidR="006A2C63" w:rsidRDefault="006A2C63" w:rsidP="006A2C63">
      <w:pPr>
        <w:spacing w:after="0"/>
        <w:jc w:val="both"/>
        <w:rPr>
          <w:rFonts w:eastAsiaTheme="majorEastAsia"/>
        </w:rPr>
      </w:pPr>
    </w:p>
    <w:p w:rsidR="006A2C63" w:rsidRDefault="006A2C63" w:rsidP="006A2C63">
      <w:pPr>
        <w:spacing w:after="0"/>
        <w:rPr>
          <w:rFonts w:eastAsiaTheme="majorEastAsia"/>
        </w:rPr>
      </w:pPr>
    </w:p>
    <w:p w:rsidR="006A2C63" w:rsidRPr="008160A4" w:rsidRDefault="006A2C63" w:rsidP="006A2C63">
      <w:pPr>
        <w:spacing w:after="0"/>
        <w:rPr>
          <w:rFonts w:eastAsiaTheme="majorEastAsia"/>
          <w:sz w:val="24"/>
          <w:szCs w:val="24"/>
        </w:rPr>
      </w:pPr>
      <w:r>
        <w:rPr>
          <w:rFonts w:eastAsiaTheme="majorEastAsia"/>
        </w:rPr>
        <w:t xml:space="preserve">      </w:t>
      </w:r>
      <w:r w:rsidRPr="008160A4">
        <w:rPr>
          <w:rFonts w:eastAsiaTheme="majorEastAsia"/>
          <w:b/>
          <w:sz w:val="24"/>
          <w:szCs w:val="24"/>
        </w:rPr>
        <w:t>Apelacioni sudovi</w:t>
      </w:r>
      <w:r w:rsidRPr="008160A4">
        <w:rPr>
          <w:rFonts w:eastAsiaTheme="majorEastAsia"/>
          <w:sz w:val="24"/>
          <w:szCs w:val="24"/>
        </w:rPr>
        <w:t xml:space="preserve"> postupaju u predmetima odnosno nadležni su za područja više viših sudova. Sedišta apelacionih sudova kod nas su u Beogradu, Novom Sadu i Nišu. Apelacioni sud odlučuje po žalbama na odluke osnovnih sudova, u slučajevima u kojima za odlučivanje nije nadležan viši sud, i o žalbama na odluke viših sudova.</w:t>
      </w:r>
    </w:p>
    <w:p w:rsidR="006A2C63" w:rsidRDefault="006A2C63">
      <w:r>
        <w:br w:type="page"/>
      </w:r>
    </w:p>
    <w:p w:rsidR="006A2C63" w:rsidRPr="008160A4" w:rsidRDefault="006A2C63" w:rsidP="006A2C63">
      <w:pPr>
        <w:spacing w:after="0"/>
        <w:rPr>
          <w:rFonts w:eastAsiaTheme="majorEastAsia"/>
          <w:sz w:val="24"/>
          <w:szCs w:val="24"/>
        </w:rPr>
      </w:pPr>
      <w:r>
        <w:rPr>
          <w:rFonts w:eastAsiaTheme="majorEastAsia"/>
          <w:b/>
        </w:rPr>
        <w:lastRenderedPageBreak/>
        <w:t xml:space="preserve">     </w:t>
      </w:r>
      <w:r w:rsidRPr="008160A4">
        <w:rPr>
          <w:rFonts w:eastAsiaTheme="majorEastAsia"/>
          <w:b/>
          <w:sz w:val="24"/>
          <w:szCs w:val="24"/>
        </w:rPr>
        <w:t>Prekršajni sudovi</w:t>
      </w:r>
      <w:r w:rsidRPr="008160A4">
        <w:rPr>
          <w:rFonts w:eastAsiaTheme="majorEastAsia"/>
          <w:sz w:val="24"/>
          <w:szCs w:val="24"/>
        </w:rPr>
        <w:t xml:space="preserve"> postupaju u predmetima za teritoriju grada i jednu ili više opština. Prekršajni sud u prvom stepenu sudi za prekršaje, ako nije nadležan orgran uprave i odlučuje o žalbama na odluke organa uprave u prekršajnom postupku.</w:t>
      </w:r>
    </w:p>
    <w:p w:rsidR="006A2C63" w:rsidRDefault="006A2C63" w:rsidP="006A2C63">
      <w:pPr>
        <w:spacing w:after="0"/>
        <w:rPr>
          <w:rFonts w:eastAsiaTheme="majorEastAsia"/>
        </w:rPr>
      </w:pPr>
    </w:p>
    <w:p w:rsidR="006A2C63" w:rsidRPr="008160A4" w:rsidRDefault="006A2C63" w:rsidP="006A2C63">
      <w:pPr>
        <w:spacing w:after="0"/>
        <w:rPr>
          <w:rFonts w:eastAsiaTheme="majorEastAsia"/>
          <w:sz w:val="24"/>
          <w:szCs w:val="24"/>
        </w:rPr>
      </w:pPr>
      <w:r w:rsidRPr="008160A4">
        <w:rPr>
          <w:rFonts w:eastAsiaTheme="majorEastAsia"/>
          <w:sz w:val="24"/>
          <w:szCs w:val="24"/>
        </w:rPr>
        <w:t xml:space="preserve">     </w:t>
      </w:r>
      <w:r w:rsidRPr="008160A4">
        <w:rPr>
          <w:rFonts w:eastAsiaTheme="majorEastAsia"/>
          <w:b/>
          <w:sz w:val="24"/>
          <w:szCs w:val="24"/>
        </w:rPr>
        <w:t>Prekršajni apelacioni sud</w:t>
      </w:r>
      <w:r w:rsidRPr="008160A4">
        <w:rPr>
          <w:rFonts w:eastAsiaTheme="majorEastAsia"/>
          <w:sz w:val="24"/>
          <w:szCs w:val="24"/>
        </w:rPr>
        <w:t xml:space="preserve"> za teritoriju Republike Srbije, sa sedištem je u Beogradu. Takođe se sudi i preduzimaju ostale sudske radnje. Odlučuje o žalbama na odluke prekršajnih sudova.</w:t>
      </w:r>
    </w:p>
    <w:p w:rsidR="006A2C63" w:rsidRDefault="006A2C63" w:rsidP="006A2C63">
      <w:pPr>
        <w:spacing w:after="0"/>
        <w:rPr>
          <w:rFonts w:eastAsiaTheme="majorEastAsia"/>
        </w:rPr>
      </w:pPr>
    </w:p>
    <w:p w:rsidR="006A2C63" w:rsidRPr="008160A4" w:rsidRDefault="006A2C63" w:rsidP="006A2C63">
      <w:pPr>
        <w:spacing w:after="0"/>
        <w:rPr>
          <w:rFonts w:eastAsiaTheme="majorEastAsia"/>
          <w:sz w:val="24"/>
          <w:szCs w:val="24"/>
        </w:rPr>
      </w:pPr>
      <w:r w:rsidRPr="00000004">
        <w:rPr>
          <w:rFonts w:eastAsiaTheme="majorEastAsia"/>
          <w:b/>
        </w:rPr>
        <w:t xml:space="preserve"> </w:t>
      </w:r>
      <w:r>
        <w:rPr>
          <w:rFonts w:eastAsiaTheme="majorEastAsia"/>
          <w:b/>
        </w:rPr>
        <w:t xml:space="preserve">    </w:t>
      </w:r>
      <w:r w:rsidRPr="008160A4">
        <w:rPr>
          <w:rFonts w:eastAsiaTheme="majorEastAsia"/>
          <w:b/>
          <w:sz w:val="24"/>
          <w:szCs w:val="24"/>
        </w:rPr>
        <w:t>Privredni sudovi</w:t>
      </w:r>
      <w:r w:rsidRPr="008160A4">
        <w:rPr>
          <w:rFonts w:eastAsiaTheme="majorEastAsia"/>
          <w:sz w:val="24"/>
          <w:szCs w:val="24"/>
        </w:rPr>
        <w:t xml:space="preserve"> postupaju u predmetima odnosno nadle#ni su za teritoriju jednog ili više gradova, odnosno više opština. U prvom stepenu, između ostalog, sudi u sporovima između domaćih i stranih privrednih subjekata; u sporovima o autorskim i srodnim pravima; o stranim ulaganjima...</w:t>
      </w:r>
    </w:p>
    <w:p w:rsidR="006A2C63" w:rsidRDefault="006A2C63" w:rsidP="006A2C63">
      <w:pPr>
        <w:spacing w:after="0"/>
        <w:rPr>
          <w:rFonts w:eastAsiaTheme="majorEastAsia"/>
        </w:rPr>
      </w:pPr>
    </w:p>
    <w:p w:rsidR="006A2C63" w:rsidRPr="008160A4" w:rsidRDefault="006A2C63" w:rsidP="006A2C63">
      <w:pPr>
        <w:spacing w:after="0"/>
        <w:rPr>
          <w:rFonts w:eastAsiaTheme="majorEastAsia"/>
          <w:sz w:val="24"/>
          <w:szCs w:val="24"/>
        </w:rPr>
      </w:pPr>
      <w:r>
        <w:rPr>
          <w:rFonts w:eastAsiaTheme="majorEastAsia"/>
        </w:rPr>
        <w:t xml:space="preserve">   </w:t>
      </w:r>
      <w:r w:rsidRPr="00000004">
        <w:rPr>
          <w:rFonts w:eastAsiaTheme="majorEastAsia"/>
          <w:b/>
        </w:rPr>
        <w:t xml:space="preserve"> </w:t>
      </w:r>
      <w:r w:rsidRPr="008160A4">
        <w:rPr>
          <w:rFonts w:eastAsiaTheme="majorEastAsia"/>
          <w:b/>
          <w:sz w:val="24"/>
          <w:szCs w:val="24"/>
        </w:rPr>
        <w:t xml:space="preserve">Privredni apelacioni sud </w:t>
      </w:r>
      <w:r w:rsidRPr="008160A4">
        <w:rPr>
          <w:rFonts w:eastAsiaTheme="majorEastAsia"/>
          <w:sz w:val="24"/>
          <w:szCs w:val="24"/>
        </w:rPr>
        <w:t>odlučuje o žalbama na odluke privrednih sudova.</w:t>
      </w:r>
    </w:p>
    <w:p w:rsidR="006A2C63" w:rsidRDefault="006A2C63" w:rsidP="006A2C63">
      <w:pPr>
        <w:spacing w:after="0"/>
        <w:rPr>
          <w:rFonts w:eastAsiaTheme="majorEastAsia"/>
        </w:rPr>
      </w:pPr>
    </w:p>
    <w:p w:rsidR="006A2C63" w:rsidRPr="008160A4" w:rsidRDefault="006A2C63" w:rsidP="006A2C63">
      <w:pPr>
        <w:spacing w:after="0"/>
        <w:rPr>
          <w:rFonts w:eastAsiaTheme="majorEastAsia"/>
          <w:sz w:val="24"/>
          <w:szCs w:val="24"/>
        </w:rPr>
      </w:pPr>
      <w:r>
        <w:rPr>
          <w:rFonts w:eastAsiaTheme="majorEastAsia"/>
        </w:rPr>
        <w:t xml:space="preserve">    </w:t>
      </w:r>
      <w:r w:rsidRPr="008160A4">
        <w:rPr>
          <w:rFonts w:eastAsiaTheme="majorEastAsia"/>
          <w:b/>
          <w:sz w:val="24"/>
          <w:szCs w:val="24"/>
        </w:rPr>
        <w:t>Upravni sud</w:t>
      </w:r>
      <w:r w:rsidRPr="008160A4">
        <w:rPr>
          <w:rFonts w:eastAsiaTheme="majorEastAsia"/>
          <w:sz w:val="24"/>
          <w:szCs w:val="24"/>
        </w:rPr>
        <w:t xml:space="preserve"> ima odeljena izvan sedišta suda u kojem sudi i preuzima ostale sudske radnje. Sudi u upravnim sporovima.</w:t>
      </w:r>
    </w:p>
    <w:p w:rsidR="00AF0779" w:rsidRDefault="00AF0779" w:rsidP="006A2C63">
      <w:pPr>
        <w:spacing w:after="0"/>
        <w:rPr>
          <w:rFonts w:eastAsiaTheme="majorEastAsia"/>
        </w:rPr>
      </w:pPr>
    </w:p>
    <w:p w:rsidR="00AF0779" w:rsidRPr="008160A4" w:rsidRDefault="00AF0779" w:rsidP="006A2C63">
      <w:pPr>
        <w:spacing w:after="0"/>
        <w:rPr>
          <w:rFonts w:eastAsiaTheme="majorEastAsia"/>
          <w:sz w:val="24"/>
          <w:szCs w:val="24"/>
        </w:rPr>
      </w:pPr>
      <w:r>
        <w:rPr>
          <w:rFonts w:eastAsiaTheme="majorEastAsia"/>
        </w:rPr>
        <w:t xml:space="preserve">    </w:t>
      </w:r>
      <w:r w:rsidRPr="008160A4">
        <w:rPr>
          <w:rFonts w:eastAsiaTheme="majorEastAsia"/>
          <w:b/>
          <w:sz w:val="24"/>
          <w:szCs w:val="24"/>
        </w:rPr>
        <w:t>Krivični sudovi</w:t>
      </w:r>
      <w:r w:rsidRPr="008160A4">
        <w:rPr>
          <w:rFonts w:eastAsiaTheme="majorEastAsia"/>
          <w:sz w:val="24"/>
          <w:szCs w:val="24"/>
        </w:rPr>
        <w:t xml:space="preserve"> se bave licima optuženim za izvršenje krivičnog dela, odlučuju da li su krivi i, ako jeste, utvrđuju posledice koje trpe. Nepristrasnost suda je snažno ojačana tamo gde se porote koriste za odlučivanje o krivici ili nevinosti optuženog. Uloga krivičnog suda u građansko-pravnim sistemima je dosta drugačija od njegove uloge u sistemima običajnog prava.</w:t>
      </w:r>
      <w:r w:rsidR="004116DC" w:rsidRPr="008160A4">
        <w:rPr>
          <w:rFonts w:eastAsiaTheme="majorEastAsia"/>
          <w:sz w:val="24"/>
          <w:szCs w:val="24"/>
        </w:rPr>
        <w:t xml:space="preserve"> Zemlje građanskog prava dodeljuju aktivniku ulogu sudiju i pasivniju ulogu braniocu. Sudije u ovom sistemu imaju nezavisnu odgovornost da otkriju činjenice. Ako okrivljeni bude proglašen krivim, izriče mu se kazna, opet u skladu sa zakonom i u granicama utvrdjenim zakonom. Cilj većine kažnjavanja nije toliko da se izvrši osveta počiniocu, već da se on rehabilituje i da se drugi odvrate od sličnih dela. Dakle najčešće kazne su novčane kazne, kratke kazne zatvora i uslovna kazna ( koja omogućava prestupniku slobodu pod državnim nadzorom).</w:t>
      </w:r>
    </w:p>
    <w:p w:rsidR="004116DC" w:rsidRDefault="004116DC" w:rsidP="006A2C63">
      <w:pPr>
        <w:spacing w:after="0"/>
        <w:rPr>
          <w:rFonts w:eastAsiaTheme="majorEastAsia"/>
        </w:rPr>
      </w:pPr>
    </w:p>
    <w:p w:rsidR="004116DC" w:rsidRPr="008160A4" w:rsidRDefault="004116DC" w:rsidP="006A2C63">
      <w:pPr>
        <w:spacing w:after="0"/>
        <w:rPr>
          <w:rFonts w:eastAsiaTheme="majorEastAsia"/>
          <w:sz w:val="24"/>
          <w:szCs w:val="24"/>
        </w:rPr>
      </w:pPr>
      <w:r>
        <w:rPr>
          <w:rFonts w:eastAsiaTheme="majorEastAsia"/>
        </w:rPr>
        <w:t xml:space="preserve">    </w:t>
      </w:r>
      <w:r w:rsidRPr="008160A4">
        <w:rPr>
          <w:rFonts w:eastAsiaTheme="majorEastAsia"/>
          <w:b/>
          <w:sz w:val="24"/>
          <w:szCs w:val="24"/>
        </w:rPr>
        <w:t>Građanski sudovi</w:t>
      </w:r>
      <w:r w:rsidRPr="008160A4">
        <w:rPr>
          <w:rFonts w:eastAsiaTheme="majorEastAsia"/>
          <w:sz w:val="24"/>
          <w:szCs w:val="24"/>
        </w:rPr>
        <w:t xml:space="preserve"> bave se “privatnim” kontroverzama, posebno sporovima koji se javljaju između pojedinaca ili između privatnih preduzeća ili institucija. Javnost obično nije stranka u parnici, jer je njen interes ograničen na obezbeđivanje pravednih i prihvatljivih pravila za donošenje odluka gde se spor može rešiti nepristrasno i mirnim putem. Ovi faktori su važni jer je korišćenje građanskih sudova dobrovoljno. Vlada može biti uključena u građanske parnice ako je u istom odnosu sa privatnom stranom kao i druga osoba. Cilj građanske parnice nije izričito kažnjavanje ili ispravljanje okrivljenog ili davanje primera drugima, već vraćanje stranaka koliko god je to moguće na položaje</w:t>
      </w:r>
      <w:r w:rsidR="00F72DF0" w:rsidRPr="008160A4">
        <w:rPr>
          <w:rFonts w:eastAsiaTheme="majorEastAsia"/>
          <w:sz w:val="24"/>
          <w:szCs w:val="24"/>
        </w:rPr>
        <w:t xml:space="preserve"> koje bi zauzimale da nije učinjena pravna greška. Građanski zahtevi obično ne proizilaze iz krivičnih dela.</w:t>
      </w:r>
    </w:p>
    <w:p w:rsidR="00F72DF0" w:rsidRPr="008160A4" w:rsidRDefault="006A2C63">
      <w:pPr>
        <w:rPr>
          <w:sz w:val="24"/>
          <w:szCs w:val="24"/>
        </w:rPr>
      </w:pPr>
      <w:r w:rsidRPr="008160A4">
        <w:rPr>
          <w:sz w:val="24"/>
          <w:szCs w:val="24"/>
        </w:rPr>
        <w:br w:type="page"/>
      </w:r>
    </w:p>
    <w:p w:rsidR="00F72DF0" w:rsidRDefault="00F72DF0" w:rsidP="00F72DF0">
      <w:pPr>
        <w:pStyle w:val="Heading2"/>
      </w:pPr>
      <w:bookmarkStart w:id="5" w:name="_Toc139227381"/>
      <w:r>
        <w:lastRenderedPageBreak/>
        <w:t>SUDIJE</w:t>
      </w:r>
      <w:bookmarkEnd w:id="5"/>
    </w:p>
    <w:p w:rsidR="00F72DF0" w:rsidRDefault="00F72DF0" w:rsidP="00F72DF0"/>
    <w:p w:rsidR="00F72DF0" w:rsidRPr="008160A4" w:rsidRDefault="00F72DF0" w:rsidP="00F72DF0">
      <w:pPr>
        <w:rPr>
          <w:sz w:val="24"/>
          <w:szCs w:val="24"/>
        </w:rPr>
      </w:pPr>
      <w:r w:rsidRPr="00D304B8">
        <w:rPr>
          <w:b/>
          <w:sz w:val="24"/>
          <w:szCs w:val="24"/>
        </w:rPr>
        <w:t>Sud</w:t>
      </w:r>
      <w:r w:rsidRPr="008160A4">
        <w:rPr>
          <w:sz w:val="24"/>
          <w:szCs w:val="24"/>
        </w:rPr>
        <w:t xml:space="preserve"> je složena institucija koja zahteva učešće mnogih ljudi: sudija, stranaka, njihovih advokata, svedoka, službenika, sudskih izvršitelja, probacionih službenika, administratora i mnogih drugih, uključujući, u određenim vrstama predmeta, porotnike.</w:t>
      </w:r>
      <w:r w:rsidR="008160A4" w:rsidRPr="008160A4">
        <w:rPr>
          <w:sz w:val="24"/>
          <w:szCs w:val="24"/>
        </w:rPr>
        <w:t xml:space="preserve"> Sud ima tri glavna pravno obučena službenika: sudiju, tužioca i branioca.</w:t>
      </w:r>
      <w:r w:rsidRPr="008160A4">
        <w:rPr>
          <w:sz w:val="24"/>
          <w:szCs w:val="24"/>
        </w:rPr>
        <w:t xml:space="preserve"> Ipak, centralna figura svakog suda je sudija.</w:t>
      </w:r>
    </w:p>
    <w:p w:rsidR="00475DFE" w:rsidRPr="008160A4" w:rsidRDefault="00F72DF0" w:rsidP="00F72DF0">
      <w:pPr>
        <w:rPr>
          <w:sz w:val="24"/>
          <w:szCs w:val="24"/>
        </w:rPr>
      </w:pPr>
      <w:r>
        <w:t xml:space="preserve">    </w:t>
      </w:r>
      <w:r w:rsidR="00475DFE" w:rsidRPr="00D304B8">
        <w:rPr>
          <w:b/>
          <w:sz w:val="24"/>
          <w:szCs w:val="24"/>
        </w:rPr>
        <w:t xml:space="preserve">Sudija </w:t>
      </w:r>
      <w:r w:rsidR="00475DFE" w:rsidRPr="008160A4">
        <w:rPr>
          <w:sz w:val="24"/>
          <w:szCs w:val="24"/>
        </w:rPr>
        <w:t xml:space="preserve">je javni službenik koji ima ovlašćenje da sasluša, odlučuje i presedava o pravnim stvarima pokrenutim pred sudom. </w:t>
      </w:r>
      <w:r w:rsidR="00CD45EC" w:rsidRPr="008160A4">
        <w:rPr>
          <w:sz w:val="24"/>
          <w:szCs w:val="24"/>
        </w:rPr>
        <w:t xml:space="preserve">Sudija sasluša sve svedoke i sve druge dokaze koje predoče advokati, procenjuje verodostojnost i argumente stranaka, a zatim donosi rešenje u predmetu na osnovu njihovog tumačenja zakona i sopstvenog mišljenja. Od sudije se očekuje da vodi suđenje nepristrasno. </w:t>
      </w:r>
      <w:r w:rsidR="008160A4" w:rsidRPr="008160A4">
        <w:rPr>
          <w:sz w:val="24"/>
          <w:szCs w:val="24"/>
        </w:rPr>
        <w:t xml:space="preserve">Krajnji zadatak sudije je da reši pravni spor na konačan i javno zakonit način u dogovru sa suštinskim pristranim strankama. Ovlaščenja sudije proveravaju viši sudovi, kao što su Apelacioni sudovi i Vrhovni sudovi. </w:t>
      </w:r>
      <w:r w:rsidR="00475DFE" w:rsidRPr="008160A4">
        <w:rPr>
          <w:sz w:val="24"/>
          <w:szCs w:val="24"/>
        </w:rPr>
        <w:t>U slučajevima porote, sudija predsedava izborom izborom veća i daje mu upustva o relevantnom zakonu. Sudija</w:t>
      </w:r>
      <w:r w:rsidR="00CD45EC" w:rsidRPr="008160A4">
        <w:rPr>
          <w:sz w:val="24"/>
          <w:szCs w:val="24"/>
        </w:rPr>
        <w:t xml:space="preserve"> takođe može odlučivati o podnescima pre ili tokom suđenja.Postoji mnogo vrsta sudija, od neobučenog sudije mira do člana Vrhovnog suda SAD ili Suda Kraljičine klupe. U Sjedinjenim Državama sudije se biraju ili imenuju.</w:t>
      </w:r>
      <w:r w:rsidR="008160A4" w:rsidRPr="008160A4">
        <w:rPr>
          <w:sz w:val="24"/>
          <w:szCs w:val="24"/>
        </w:rPr>
        <w:t xml:space="preserve"> Glavni utvrđivač činjenica je porota, a sudija će potom izreći kaznu. Ipak, u manjim slučajevima sudije mogu doneti presude po skraćenom postupku bez prelaska na suđenje poroti. Sudijama često pomažu pravni službenici, referenti i notari u pravnim predmetima i sudski izvršitelji sa obezbeđenjem.</w:t>
      </w:r>
    </w:p>
    <w:p w:rsidR="00F72DF0" w:rsidRPr="008160A4" w:rsidRDefault="00F72DF0" w:rsidP="00F72DF0">
      <w:pPr>
        <w:rPr>
          <w:sz w:val="24"/>
          <w:szCs w:val="24"/>
        </w:rPr>
      </w:pPr>
      <w:r w:rsidRPr="008160A4">
        <w:rPr>
          <w:sz w:val="24"/>
          <w:szCs w:val="24"/>
        </w:rPr>
        <w:t>Uloga i moć sudija se veoma razlikuju, ne samo od zemlje do zemlje, već često i unutar jedne zemlje. Profesionalne sudije se bave samo relativno malim brojem veoma teških krivičnih dela; većinu svog vremena posvećuju građanskim predmetima</w:t>
      </w:r>
      <w:r w:rsidR="00475DFE" w:rsidRPr="008160A4">
        <w:rPr>
          <w:sz w:val="24"/>
          <w:szCs w:val="24"/>
        </w:rPr>
        <w:t>. Profesionalne sudije u zemljama građanskog prava značajno se razlikuju po poreklu i izgledima od profesionalnih sudija u zemljama običnog prava.</w:t>
      </w:r>
    </w:p>
    <w:p w:rsidR="00F72DF0" w:rsidRDefault="00F72DF0" w:rsidP="00F72DF0">
      <w:pPr>
        <w:pStyle w:val="Heading2"/>
      </w:pPr>
    </w:p>
    <w:p w:rsidR="004C0EDE" w:rsidRDefault="00F72DF0" w:rsidP="00F72DF0">
      <w:r>
        <w:t xml:space="preserve">          </w:t>
      </w:r>
      <w:r>
        <w:br w:type="page"/>
      </w:r>
    </w:p>
    <w:p w:rsidR="004C0EDE" w:rsidRDefault="004C0EDE" w:rsidP="004C0EDE">
      <w:pPr>
        <w:pStyle w:val="Heading2"/>
      </w:pPr>
      <w:bookmarkStart w:id="6" w:name="_Toc139227382"/>
      <w:r>
        <w:lastRenderedPageBreak/>
        <w:t>SLIČNI SERVISI I APLIKACIJE</w:t>
      </w:r>
      <w:bookmarkEnd w:id="6"/>
    </w:p>
    <w:p w:rsidR="004C0EDE" w:rsidRDefault="004C0EDE" w:rsidP="004C0EDE">
      <w:pPr>
        <w:pStyle w:val="Heading2"/>
      </w:pPr>
    </w:p>
    <w:p w:rsidR="00C55F9D" w:rsidRDefault="004C0EDE" w:rsidP="004C0EDE">
      <w:pPr>
        <w:rPr>
          <w:sz w:val="24"/>
          <w:szCs w:val="24"/>
        </w:rPr>
      </w:pPr>
      <w:r>
        <w:rPr>
          <w:sz w:val="24"/>
          <w:szCs w:val="24"/>
        </w:rPr>
        <w:t xml:space="preserve">Portal pravosuđa Srbije sadrži informacije o:  </w:t>
      </w:r>
    </w:p>
    <w:p w:rsidR="00C55F9D" w:rsidRPr="00C55F9D" w:rsidRDefault="004C0EDE" w:rsidP="00C55F9D">
      <w:pPr>
        <w:pStyle w:val="ListParagraph"/>
        <w:numPr>
          <w:ilvl w:val="0"/>
          <w:numId w:val="22"/>
        </w:numPr>
        <w:rPr>
          <w:sz w:val="24"/>
          <w:szCs w:val="24"/>
        </w:rPr>
      </w:pPr>
      <w:r w:rsidRPr="0045597E">
        <w:rPr>
          <w:b/>
          <w:sz w:val="24"/>
          <w:szCs w:val="24"/>
        </w:rPr>
        <w:t>registru neplaćenih novčanih kazni i drugih novčanih iznosa</w:t>
      </w:r>
      <w:r w:rsidR="00C55F9D">
        <w:rPr>
          <w:sz w:val="24"/>
          <w:szCs w:val="24"/>
        </w:rPr>
        <w:t xml:space="preserve"> – korisnik upisuje svoje ime, prezime i jmbg, i vrši pretragu u registru</w:t>
      </w:r>
    </w:p>
    <w:p w:rsidR="00C55F9D" w:rsidRPr="00C55F9D" w:rsidRDefault="004C0EDE" w:rsidP="00C55F9D">
      <w:pPr>
        <w:pStyle w:val="ListParagraph"/>
        <w:numPr>
          <w:ilvl w:val="0"/>
          <w:numId w:val="22"/>
        </w:numPr>
      </w:pPr>
      <w:r w:rsidRPr="0045597E">
        <w:rPr>
          <w:b/>
          <w:sz w:val="24"/>
          <w:szCs w:val="24"/>
        </w:rPr>
        <w:t>mapi svih sudova</w:t>
      </w:r>
      <w:r w:rsidR="00C55F9D" w:rsidRPr="00C55F9D">
        <w:rPr>
          <w:sz w:val="24"/>
          <w:szCs w:val="24"/>
        </w:rPr>
        <w:t xml:space="preserve"> </w:t>
      </w:r>
      <w:r w:rsidR="00C55F9D">
        <w:rPr>
          <w:sz w:val="24"/>
          <w:szCs w:val="24"/>
        </w:rPr>
        <w:t>– interaktivna mapa svih vrsta sudova na oblasti Republike Srbije</w:t>
      </w:r>
    </w:p>
    <w:p w:rsidR="00C55F9D" w:rsidRPr="00C55F9D" w:rsidRDefault="00C55F9D" w:rsidP="00C55F9D">
      <w:pPr>
        <w:pStyle w:val="ListParagraph"/>
        <w:numPr>
          <w:ilvl w:val="0"/>
          <w:numId w:val="22"/>
        </w:numPr>
      </w:pPr>
      <w:r w:rsidRPr="0045597E">
        <w:rPr>
          <w:b/>
          <w:sz w:val="24"/>
          <w:szCs w:val="24"/>
        </w:rPr>
        <w:t>ePlaćanje sudskih taksi</w:t>
      </w:r>
      <w:r>
        <w:rPr>
          <w:sz w:val="24"/>
          <w:szCs w:val="24"/>
        </w:rPr>
        <w:t xml:space="preserve"> – omogućuje korisniku da preko interneta otplati neku taksu sudu</w:t>
      </w:r>
    </w:p>
    <w:p w:rsidR="00C55F9D" w:rsidRPr="00C55F9D" w:rsidRDefault="00C55F9D" w:rsidP="00C55F9D">
      <w:pPr>
        <w:pStyle w:val="ListParagraph"/>
        <w:numPr>
          <w:ilvl w:val="0"/>
          <w:numId w:val="22"/>
        </w:numPr>
      </w:pPr>
      <w:r w:rsidRPr="0045597E">
        <w:rPr>
          <w:b/>
          <w:sz w:val="24"/>
          <w:szCs w:val="24"/>
        </w:rPr>
        <w:t>Tok predmeta</w:t>
      </w:r>
      <w:r>
        <w:rPr>
          <w:sz w:val="24"/>
          <w:szCs w:val="24"/>
        </w:rPr>
        <w:t xml:space="preserve"> – praćenje toka predmeta svih vrsta sudova</w:t>
      </w:r>
    </w:p>
    <w:p w:rsidR="00C55F9D" w:rsidRPr="00C55F9D" w:rsidRDefault="00C55F9D" w:rsidP="00C55F9D">
      <w:pPr>
        <w:pStyle w:val="ListParagraph"/>
        <w:numPr>
          <w:ilvl w:val="0"/>
          <w:numId w:val="22"/>
        </w:numPr>
      </w:pPr>
      <w:r w:rsidRPr="0045597E">
        <w:rPr>
          <w:b/>
          <w:sz w:val="24"/>
          <w:szCs w:val="24"/>
        </w:rPr>
        <w:t>eSud</w:t>
      </w:r>
      <w:r>
        <w:rPr>
          <w:sz w:val="24"/>
          <w:szCs w:val="24"/>
        </w:rPr>
        <w:t xml:space="preserve"> – omogućuje login i registraciju, u kojoj je obavezno ubaciti karticu sa sertifikatom</w:t>
      </w:r>
    </w:p>
    <w:p w:rsidR="00C55F9D" w:rsidRPr="00C55F9D" w:rsidRDefault="00C55F9D" w:rsidP="00C55F9D">
      <w:pPr>
        <w:pStyle w:val="ListParagraph"/>
        <w:numPr>
          <w:ilvl w:val="0"/>
          <w:numId w:val="22"/>
        </w:numPr>
      </w:pPr>
      <w:r w:rsidRPr="0045597E">
        <w:rPr>
          <w:b/>
          <w:sz w:val="24"/>
          <w:szCs w:val="24"/>
        </w:rPr>
        <w:t>eAukcija</w:t>
      </w:r>
      <w:r>
        <w:rPr>
          <w:sz w:val="24"/>
          <w:szCs w:val="24"/>
        </w:rPr>
        <w:t xml:space="preserve"> – sadrži oglase o raznim stvarima</w:t>
      </w:r>
    </w:p>
    <w:p w:rsidR="00C55F9D" w:rsidRPr="0045597E" w:rsidRDefault="00C55F9D" w:rsidP="00C55F9D">
      <w:pPr>
        <w:pStyle w:val="ListParagraph"/>
        <w:numPr>
          <w:ilvl w:val="0"/>
          <w:numId w:val="22"/>
        </w:numPr>
      </w:pPr>
      <w:r w:rsidRPr="0045597E">
        <w:rPr>
          <w:b/>
          <w:sz w:val="24"/>
          <w:szCs w:val="24"/>
        </w:rPr>
        <w:t>sudska statistika i raspored suđenja</w:t>
      </w:r>
      <w:r>
        <w:rPr>
          <w:sz w:val="24"/>
          <w:szCs w:val="24"/>
        </w:rPr>
        <w:t xml:space="preserve"> </w:t>
      </w:r>
      <w:r w:rsidR="0045597E">
        <w:rPr>
          <w:sz w:val="24"/>
          <w:szCs w:val="24"/>
        </w:rPr>
        <w:t>–</w:t>
      </w:r>
      <w:r>
        <w:rPr>
          <w:sz w:val="24"/>
          <w:szCs w:val="24"/>
        </w:rPr>
        <w:t xml:space="preserve"> </w:t>
      </w:r>
      <w:r w:rsidR="0045597E">
        <w:rPr>
          <w:sz w:val="24"/>
          <w:szCs w:val="24"/>
        </w:rPr>
        <w:t>sadrži statistiku o radu sudova i raspored svih suđenja za određeni sud</w:t>
      </w:r>
    </w:p>
    <w:p w:rsidR="0045597E" w:rsidRPr="00C55F9D" w:rsidRDefault="0045597E" w:rsidP="00C55F9D">
      <w:pPr>
        <w:pStyle w:val="ListParagraph"/>
        <w:numPr>
          <w:ilvl w:val="0"/>
          <w:numId w:val="22"/>
        </w:numPr>
      </w:pPr>
      <w:r w:rsidRPr="0045597E">
        <w:rPr>
          <w:b/>
          <w:sz w:val="24"/>
          <w:szCs w:val="24"/>
        </w:rPr>
        <w:t>e-oglasna tabla</w:t>
      </w:r>
      <w:r>
        <w:rPr>
          <w:sz w:val="24"/>
          <w:szCs w:val="24"/>
        </w:rPr>
        <w:t xml:space="preserve"> – elektronska oglasna tabla</w:t>
      </w:r>
    </w:p>
    <w:p w:rsidR="0045597E" w:rsidRDefault="0045597E" w:rsidP="0045597E"/>
    <w:p w:rsidR="004F5890" w:rsidRPr="004F5890" w:rsidRDefault="004F5890" w:rsidP="0045597E">
      <w:pPr>
        <w:rPr>
          <w:sz w:val="24"/>
          <w:szCs w:val="24"/>
        </w:rPr>
      </w:pPr>
    </w:p>
    <w:p w:rsidR="0045597E" w:rsidRPr="004F5890" w:rsidRDefault="0045597E" w:rsidP="0045597E">
      <w:pPr>
        <w:rPr>
          <w:sz w:val="24"/>
          <w:szCs w:val="24"/>
        </w:rPr>
      </w:pPr>
      <w:r w:rsidRPr="004F5890">
        <w:rPr>
          <w:sz w:val="24"/>
          <w:szCs w:val="24"/>
        </w:rPr>
        <w:t>Ministars</w:t>
      </w:r>
      <w:r w:rsidR="004F1399">
        <w:rPr>
          <w:sz w:val="24"/>
          <w:szCs w:val="24"/>
        </w:rPr>
        <w:t xml:space="preserve">tvo pravde Republike Srbije za </w:t>
      </w:r>
      <w:r w:rsidRPr="004F5890">
        <w:rPr>
          <w:sz w:val="24"/>
          <w:szCs w:val="24"/>
        </w:rPr>
        <w:t>Pravosuđe ima:</w:t>
      </w:r>
    </w:p>
    <w:p w:rsidR="0045597E" w:rsidRPr="004F5890" w:rsidRDefault="0045597E" w:rsidP="0045597E">
      <w:pPr>
        <w:pStyle w:val="ListParagraph"/>
        <w:numPr>
          <w:ilvl w:val="0"/>
          <w:numId w:val="23"/>
        </w:numPr>
        <w:rPr>
          <w:b/>
          <w:sz w:val="24"/>
          <w:szCs w:val="24"/>
        </w:rPr>
      </w:pPr>
      <w:r w:rsidRPr="004F5890">
        <w:rPr>
          <w:b/>
          <w:sz w:val="24"/>
          <w:szCs w:val="24"/>
        </w:rPr>
        <w:t>Odeljenje za nadzor u pravosudnim organima i za pravosudne profesije</w:t>
      </w:r>
    </w:p>
    <w:p w:rsidR="0045597E" w:rsidRPr="004F5890" w:rsidRDefault="0045597E" w:rsidP="0045597E">
      <w:pPr>
        <w:pStyle w:val="ListParagraph"/>
        <w:numPr>
          <w:ilvl w:val="0"/>
          <w:numId w:val="23"/>
        </w:numPr>
        <w:rPr>
          <w:b/>
          <w:sz w:val="24"/>
          <w:szCs w:val="24"/>
        </w:rPr>
      </w:pPr>
      <w:r w:rsidRPr="004F5890">
        <w:rPr>
          <w:b/>
          <w:sz w:val="24"/>
          <w:szCs w:val="24"/>
        </w:rPr>
        <w:t>Sudsku praksu</w:t>
      </w:r>
    </w:p>
    <w:p w:rsidR="004F5890" w:rsidRPr="004F5890" w:rsidRDefault="0045597E" w:rsidP="0045597E">
      <w:pPr>
        <w:pStyle w:val="ListParagraph"/>
        <w:numPr>
          <w:ilvl w:val="0"/>
          <w:numId w:val="23"/>
        </w:numPr>
        <w:rPr>
          <w:b/>
          <w:sz w:val="24"/>
          <w:szCs w:val="24"/>
        </w:rPr>
      </w:pPr>
      <w:r w:rsidRPr="004F5890">
        <w:rPr>
          <w:b/>
          <w:sz w:val="24"/>
          <w:szCs w:val="24"/>
        </w:rPr>
        <w:t>Statistik</w:t>
      </w:r>
      <w:r w:rsidR="004F5890" w:rsidRPr="004F5890">
        <w:rPr>
          <w:b/>
          <w:sz w:val="24"/>
          <w:szCs w:val="24"/>
        </w:rPr>
        <w:t>u</w:t>
      </w:r>
      <w:r w:rsidRPr="004F5890">
        <w:rPr>
          <w:b/>
          <w:sz w:val="24"/>
          <w:szCs w:val="24"/>
        </w:rPr>
        <w:t xml:space="preserve"> o radu sudova op</w:t>
      </w:r>
      <w:r w:rsidR="004F5890" w:rsidRPr="004F5890">
        <w:rPr>
          <w:b/>
          <w:sz w:val="24"/>
          <w:szCs w:val="24"/>
        </w:rPr>
        <w:t>šte nadležnosti</w:t>
      </w:r>
    </w:p>
    <w:p w:rsidR="004F5890" w:rsidRPr="004F5890" w:rsidRDefault="004F5890" w:rsidP="0045597E">
      <w:pPr>
        <w:pStyle w:val="ListParagraph"/>
        <w:numPr>
          <w:ilvl w:val="0"/>
          <w:numId w:val="23"/>
        </w:numPr>
        <w:rPr>
          <w:b/>
          <w:sz w:val="24"/>
          <w:szCs w:val="24"/>
        </w:rPr>
      </w:pPr>
      <w:r w:rsidRPr="004F5890">
        <w:rPr>
          <w:b/>
          <w:sz w:val="24"/>
          <w:szCs w:val="24"/>
        </w:rPr>
        <w:t>Pravosudnu mapu Srbije</w:t>
      </w:r>
    </w:p>
    <w:p w:rsidR="004F5890" w:rsidRPr="004F5890" w:rsidRDefault="004F5890" w:rsidP="0045597E">
      <w:pPr>
        <w:pStyle w:val="ListParagraph"/>
        <w:numPr>
          <w:ilvl w:val="0"/>
          <w:numId w:val="23"/>
        </w:numPr>
        <w:rPr>
          <w:sz w:val="24"/>
          <w:szCs w:val="24"/>
        </w:rPr>
      </w:pPr>
      <w:r w:rsidRPr="004F5890">
        <w:rPr>
          <w:b/>
          <w:sz w:val="24"/>
          <w:szCs w:val="24"/>
        </w:rPr>
        <w:t>Statistiku u privrednim sporovima</w:t>
      </w:r>
      <w:r w:rsidRPr="004F5890">
        <w:rPr>
          <w:sz w:val="24"/>
          <w:szCs w:val="24"/>
        </w:rPr>
        <w:t xml:space="preserve"> – predmet je utvrđivanje svojine nad zemljištem</w:t>
      </w:r>
    </w:p>
    <w:p w:rsidR="004F5890" w:rsidRPr="004F5890" w:rsidRDefault="004F5890" w:rsidP="0045597E">
      <w:pPr>
        <w:pStyle w:val="ListParagraph"/>
        <w:numPr>
          <w:ilvl w:val="0"/>
          <w:numId w:val="23"/>
        </w:numPr>
        <w:rPr>
          <w:sz w:val="24"/>
          <w:szCs w:val="24"/>
        </w:rPr>
      </w:pPr>
      <w:r w:rsidRPr="004F5890">
        <w:rPr>
          <w:b/>
          <w:sz w:val="24"/>
          <w:szCs w:val="24"/>
        </w:rPr>
        <w:t>Mrežu sudova</w:t>
      </w:r>
      <w:r w:rsidRPr="004F5890">
        <w:rPr>
          <w:sz w:val="24"/>
          <w:szCs w:val="24"/>
        </w:rPr>
        <w:t xml:space="preserve"> – organizacija sudova opšte i posebne nadležnosti</w:t>
      </w:r>
    </w:p>
    <w:p w:rsidR="004F5890" w:rsidRDefault="004F5890" w:rsidP="004F5890">
      <w:pPr>
        <w:rPr>
          <w:sz w:val="24"/>
          <w:szCs w:val="24"/>
        </w:rPr>
      </w:pPr>
    </w:p>
    <w:p w:rsidR="004F5890" w:rsidRDefault="004F5890" w:rsidP="004F5890">
      <w:pPr>
        <w:rPr>
          <w:sz w:val="24"/>
          <w:szCs w:val="24"/>
        </w:rPr>
      </w:pPr>
    </w:p>
    <w:p w:rsidR="004F5890" w:rsidRDefault="004F5890">
      <w:pPr>
        <w:rPr>
          <w:sz w:val="24"/>
          <w:szCs w:val="24"/>
        </w:rPr>
      </w:pPr>
      <w:r>
        <w:rPr>
          <w:sz w:val="24"/>
          <w:szCs w:val="24"/>
        </w:rPr>
        <w:br w:type="page"/>
      </w:r>
    </w:p>
    <w:p w:rsidR="004F5890" w:rsidRDefault="004F5890" w:rsidP="004F5890">
      <w:pPr>
        <w:rPr>
          <w:sz w:val="24"/>
          <w:szCs w:val="24"/>
        </w:rPr>
      </w:pPr>
      <w:r>
        <w:rPr>
          <w:sz w:val="24"/>
          <w:szCs w:val="24"/>
        </w:rPr>
        <w:lastRenderedPageBreak/>
        <w:t>Na portalu</w:t>
      </w:r>
      <w:r w:rsidR="004F1399">
        <w:rPr>
          <w:sz w:val="24"/>
          <w:szCs w:val="24"/>
        </w:rPr>
        <w:t xml:space="preserve"> eUprave imaju</w:t>
      </w:r>
      <w:r>
        <w:rPr>
          <w:sz w:val="24"/>
          <w:szCs w:val="24"/>
        </w:rPr>
        <w:t xml:space="preserve"> razne usluge kao što su:</w:t>
      </w:r>
    </w:p>
    <w:p w:rsidR="004F5890" w:rsidRPr="00711357" w:rsidRDefault="004F5890" w:rsidP="00711357">
      <w:pPr>
        <w:pStyle w:val="ListParagraph"/>
        <w:numPr>
          <w:ilvl w:val="0"/>
          <w:numId w:val="24"/>
        </w:numPr>
        <w:rPr>
          <w:b/>
          <w:sz w:val="24"/>
          <w:szCs w:val="24"/>
        </w:rPr>
      </w:pPr>
      <w:r w:rsidRPr="00711357">
        <w:rPr>
          <w:b/>
          <w:sz w:val="24"/>
          <w:szCs w:val="24"/>
        </w:rPr>
        <w:t>eUpis u osnovnu školu</w:t>
      </w:r>
    </w:p>
    <w:p w:rsidR="004F5890" w:rsidRDefault="00711357" w:rsidP="00711357">
      <w:pPr>
        <w:pStyle w:val="ListParagraph"/>
        <w:numPr>
          <w:ilvl w:val="0"/>
          <w:numId w:val="24"/>
        </w:numPr>
        <w:rPr>
          <w:sz w:val="24"/>
          <w:szCs w:val="24"/>
        </w:rPr>
      </w:pPr>
      <w:r w:rsidRPr="00711357">
        <w:rPr>
          <w:b/>
          <w:sz w:val="24"/>
          <w:szCs w:val="24"/>
        </w:rPr>
        <w:t>eSaglasnost</w:t>
      </w:r>
      <w:r w:rsidRPr="00711357">
        <w:rPr>
          <w:sz w:val="24"/>
          <w:szCs w:val="24"/>
        </w:rPr>
        <w:t xml:space="preserve"> – omogućuje korisnicima dobijanje elektronske saglasnost za dokumenta i uverenja ( lična karta, pasoš, vozačka dozvola, izvod iz matične knjige rođenih itd..)</w:t>
      </w:r>
    </w:p>
    <w:p w:rsidR="00711357" w:rsidRDefault="00711357" w:rsidP="00711357">
      <w:pPr>
        <w:pStyle w:val="ListParagraph"/>
        <w:numPr>
          <w:ilvl w:val="0"/>
          <w:numId w:val="24"/>
        </w:numPr>
        <w:rPr>
          <w:sz w:val="24"/>
          <w:szCs w:val="24"/>
        </w:rPr>
      </w:pPr>
      <w:r w:rsidRPr="00711357">
        <w:rPr>
          <w:b/>
          <w:sz w:val="24"/>
          <w:szCs w:val="24"/>
        </w:rPr>
        <w:t>Usluge za gradjane</w:t>
      </w:r>
      <w:r>
        <w:rPr>
          <w:sz w:val="24"/>
          <w:szCs w:val="24"/>
        </w:rPr>
        <w:t xml:space="preserve"> kao što su – zdravsteno osiguranje, esDnevnik,  dijaspora, porezi..</w:t>
      </w:r>
    </w:p>
    <w:p w:rsidR="00711357" w:rsidRDefault="00711357" w:rsidP="00711357">
      <w:pPr>
        <w:pStyle w:val="ListParagraph"/>
        <w:numPr>
          <w:ilvl w:val="0"/>
          <w:numId w:val="24"/>
        </w:numPr>
        <w:rPr>
          <w:sz w:val="24"/>
          <w:szCs w:val="24"/>
        </w:rPr>
      </w:pPr>
      <w:r w:rsidRPr="00711357">
        <w:rPr>
          <w:b/>
          <w:sz w:val="24"/>
          <w:szCs w:val="24"/>
        </w:rPr>
        <w:t>Usluge u privredi</w:t>
      </w:r>
      <w:r>
        <w:rPr>
          <w:sz w:val="24"/>
          <w:szCs w:val="24"/>
        </w:rPr>
        <w:t xml:space="preserve"> -  registracija preduzeća,  prijava turista,  isprava o oružju,  registracija vozila...</w:t>
      </w:r>
    </w:p>
    <w:p w:rsidR="00711357" w:rsidRDefault="00711357" w:rsidP="00711357">
      <w:pPr>
        <w:pStyle w:val="ListParagraph"/>
        <w:numPr>
          <w:ilvl w:val="0"/>
          <w:numId w:val="24"/>
        </w:numPr>
        <w:rPr>
          <w:sz w:val="24"/>
          <w:szCs w:val="24"/>
        </w:rPr>
      </w:pPr>
      <w:r w:rsidRPr="00711357">
        <w:rPr>
          <w:b/>
          <w:sz w:val="24"/>
          <w:szCs w:val="24"/>
        </w:rPr>
        <w:t>Usluge za državu</w:t>
      </w:r>
      <w:r>
        <w:rPr>
          <w:sz w:val="24"/>
          <w:szCs w:val="24"/>
        </w:rPr>
        <w:t xml:space="preserve"> -  ePlaćanje, sistem za razmenu podataka, centralni registar stanovništva...</w:t>
      </w:r>
    </w:p>
    <w:p w:rsidR="00711357" w:rsidRDefault="00711357" w:rsidP="00711357">
      <w:pPr>
        <w:rPr>
          <w:sz w:val="24"/>
          <w:szCs w:val="24"/>
        </w:rPr>
      </w:pPr>
      <w:r>
        <w:rPr>
          <w:sz w:val="24"/>
          <w:szCs w:val="24"/>
        </w:rPr>
        <w:t>Portal eUprav takođe omogućuje i pokretanje nekog biznisa, studiranje (upis na fakultet, studentski domovi, stipendije, prijemni ispit), oglase za posao, odlazak u penziju...</w:t>
      </w:r>
    </w:p>
    <w:p w:rsidR="004F1399" w:rsidRDefault="004F1399" w:rsidP="00711357">
      <w:pPr>
        <w:rPr>
          <w:sz w:val="24"/>
          <w:szCs w:val="24"/>
        </w:rPr>
      </w:pPr>
    </w:p>
    <w:p w:rsidR="004F1399" w:rsidRDefault="004F1399" w:rsidP="00711357">
      <w:pPr>
        <w:rPr>
          <w:sz w:val="24"/>
          <w:szCs w:val="24"/>
        </w:rPr>
      </w:pPr>
      <w:r>
        <w:rPr>
          <w:sz w:val="24"/>
          <w:szCs w:val="24"/>
        </w:rPr>
        <w:t>Supreme Court of United Kingdom sadrži:</w:t>
      </w:r>
    </w:p>
    <w:p w:rsidR="004F1399" w:rsidRPr="004F1399" w:rsidRDefault="004F1399" w:rsidP="004F1399">
      <w:pPr>
        <w:pStyle w:val="ListParagraph"/>
        <w:numPr>
          <w:ilvl w:val="0"/>
          <w:numId w:val="25"/>
        </w:numPr>
        <w:rPr>
          <w:b/>
          <w:sz w:val="24"/>
          <w:szCs w:val="24"/>
        </w:rPr>
      </w:pPr>
      <w:r w:rsidRPr="004F1399">
        <w:rPr>
          <w:b/>
          <w:sz w:val="24"/>
          <w:szCs w:val="24"/>
        </w:rPr>
        <w:t>Arhivu o sadašnjim i odlučenim slučajevima</w:t>
      </w:r>
    </w:p>
    <w:p w:rsidR="004F1399" w:rsidRPr="004F1399" w:rsidRDefault="004F1399" w:rsidP="004F1399">
      <w:pPr>
        <w:pStyle w:val="ListParagraph"/>
        <w:numPr>
          <w:ilvl w:val="0"/>
          <w:numId w:val="25"/>
        </w:numPr>
        <w:rPr>
          <w:b/>
          <w:sz w:val="24"/>
          <w:szCs w:val="24"/>
        </w:rPr>
      </w:pPr>
      <w:r w:rsidRPr="004F1399">
        <w:rPr>
          <w:b/>
          <w:sz w:val="24"/>
          <w:szCs w:val="24"/>
        </w:rPr>
        <w:t>Besplatne online kurseve za sticanje nekog opštog znanja o radu suda i istoriji United Kingdom Supreme Court-a</w:t>
      </w:r>
    </w:p>
    <w:p w:rsidR="004F1399" w:rsidRPr="004F1399" w:rsidRDefault="004F1399" w:rsidP="004F1399">
      <w:pPr>
        <w:pStyle w:val="ListParagraph"/>
        <w:numPr>
          <w:ilvl w:val="0"/>
          <w:numId w:val="25"/>
        </w:numPr>
        <w:rPr>
          <w:b/>
          <w:sz w:val="24"/>
          <w:szCs w:val="24"/>
        </w:rPr>
      </w:pPr>
      <w:r w:rsidRPr="004F1399">
        <w:rPr>
          <w:b/>
          <w:sz w:val="24"/>
          <w:szCs w:val="24"/>
        </w:rPr>
        <w:t>Gledanje uživo sudske sednice</w:t>
      </w:r>
    </w:p>
    <w:p w:rsidR="004F1399" w:rsidRPr="004F1399" w:rsidRDefault="004F1399" w:rsidP="004F1399">
      <w:pPr>
        <w:pStyle w:val="ListParagraph"/>
        <w:numPr>
          <w:ilvl w:val="0"/>
          <w:numId w:val="25"/>
        </w:numPr>
        <w:rPr>
          <w:b/>
          <w:sz w:val="24"/>
          <w:szCs w:val="24"/>
        </w:rPr>
      </w:pPr>
      <w:r w:rsidRPr="004F1399">
        <w:rPr>
          <w:b/>
          <w:sz w:val="24"/>
          <w:szCs w:val="24"/>
        </w:rPr>
        <w:t>Pristup snimcima o sadašnjim i odlučenim slučajevima</w:t>
      </w:r>
    </w:p>
    <w:p w:rsidR="004F1399" w:rsidRPr="004F1399" w:rsidRDefault="004F1399" w:rsidP="004F1399">
      <w:pPr>
        <w:pStyle w:val="ListParagraph"/>
        <w:numPr>
          <w:ilvl w:val="0"/>
          <w:numId w:val="25"/>
        </w:numPr>
        <w:rPr>
          <w:b/>
          <w:sz w:val="24"/>
          <w:szCs w:val="24"/>
        </w:rPr>
      </w:pPr>
      <w:r w:rsidRPr="004F1399">
        <w:rPr>
          <w:b/>
          <w:sz w:val="24"/>
          <w:szCs w:val="24"/>
        </w:rPr>
        <w:t>Proceduru samo</w:t>
      </w:r>
      <w:r>
        <w:rPr>
          <w:b/>
          <w:sz w:val="24"/>
          <w:szCs w:val="24"/>
        </w:rPr>
        <w:t>g</w:t>
      </w:r>
      <w:r w:rsidRPr="004F1399">
        <w:rPr>
          <w:b/>
          <w:sz w:val="24"/>
          <w:szCs w:val="24"/>
        </w:rPr>
        <w:t xml:space="preserve"> suda i dokumente</w:t>
      </w:r>
    </w:p>
    <w:p w:rsidR="00711357" w:rsidRPr="004F5890" w:rsidRDefault="00711357" w:rsidP="004F5890">
      <w:pPr>
        <w:rPr>
          <w:sz w:val="24"/>
          <w:szCs w:val="24"/>
        </w:rPr>
      </w:pPr>
    </w:p>
    <w:p w:rsidR="004C0EDE" w:rsidRDefault="004C0EDE" w:rsidP="0045597E">
      <w:pPr>
        <w:pStyle w:val="ListParagraph"/>
        <w:numPr>
          <w:ilvl w:val="0"/>
          <w:numId w:val="23"/>
        </w:numPr>
      </w:pPr>
      <w:r>
        <w:br w:type="page"/>
      </w:r>
    </w:p>
    <w:p w:rsidR="00F72DF0" w:rsidRDefault="00F72DF0" w:rsidP="00F72DF0"/>
    <w:p w:rsidR="006A2C63" w:rsidRDefault="006A2C63"/>
    <w:p w:rsidR="00F72DF0" w:rsidRDefault="00F72DF0"/>
    <w:p w:rsidR="006A2C63" w:rsidRDefault="006A2C63"/>
    <w:p w:rsidR="00CB3180" w:rsidRDefault="00CB3180"/>
    <w:p w:rsidR="00CB3180" w:rsidRDefault="003D703F" w:rsidP="00CB3180">
      <w:pPr>
        <w:pStyle w:val="Heading1"/>
      </w:pPr>
      <w:bookmarkStart w:id="7" w:name="_Toc139227383"/>
      <w:r>
        <w:t xml:space="preserve">4. </w:t>
      </w:r>
      <w:r w:rsidR="00CB3180">
        <w:t>SPECIFIKACIJA ZAHTEVA</w:t>
      </w:r>
      <w:bookmarkEnd w:id="7"/>
    </w:p>
    <w:p w:rsidR="00D304B8" w:rsidRDefault="00D304B8"/>
    <w:p w:rsidR="00D304B8" w:rsidRDefault="00D304B8">
      <w:pPr>
        <w:rPr>
          <w:sz w:val="24"/>
          <w:szCs w:val="24"/>
        </w:rPr>
      </w:pPr>
      <w:r>
        <w:rPr>
          <w:sz w:val="24"/>
          <w:szCs w:val="24"/>
        </w:rPr>
        <w:t>Servis sudstva je potrebno da obezbedi sledeće zahteve:</w:t>
      </w:r>
    </w:p>
    <w:p w:rsidR="00D304B8" w:rsidRDefault="00D304B8" w:rsidP="00D304B8">
      <w:pPr>
        <w:pStyle w:val="ListParagraph"/>
        <w:numPr>
          <w:ilvl w:val="0"/>
          <w:numId w:val="15"/>
        </w:numPr>
      </w:pPr>
      <w:r w:rsidRPr="00D304B8">
        <w:rPr>
          <w:b/>
        </w:rPr>
        <w:t>Primanje optužnice od strane tužilaštva</w:t>
      </w:r>
      <w:r>
        <w:t xml:space="preserve"> – tužilaštvo šalje zahtev za kreiranje optužnice sudu, koji je nakon toga kreira i prikaže na stranici</w:t>
      </w:r>
    </w:p>
    <w:p w:rsidR="00D304B8" w:rsidRDefault="00D304B8" w:rsidP="00D304B8">
      <w:pPr>
        <w:pStyle w:val="ListParagraph"/>
        <w:ind w:left="1080"/>
      </w:pPr>
    </w:p>
    <w:p w:rsidR="00D304B8" w:rsidRDefault="00D304B8" w:rsidP="00D304B8">
      <w:pPr>
        <w:pStyle w:val="ListParagraph"/>
        <w:numPr>
          <w:ilvl w:val="0"/>
          <w:numId w:val="15"/>
        </w:numPr>
      </w:pPr>
      <w:r w:rsidRPr="00D304B8">
        <w:rPr>
          <w:b/>
        </w:rPr>
        <w:t xml:space="preserve">Kreiranje ročišta </w:t>
      </w:r>
      <w:r>
        <w:t>– ročište se kreira pomoću id sudije koji ga kreira, datuma u koje vreme će se održati određeno ročista, i mesta održavanja</w:t>
      </w:r>
    </w:p>
    <w:p w:rsidR="00D304B8" w:rsidRDefault="00D304B8" w:rsidP="00D304B8">
      <w:pPr>
        <w:pStyle w:val="ListParagraph"/>
      </w:pPr>
    </w:p>
    <w:p w:rsidR="00D95827" w:rsidRDefault="00D304B8" w:rsidP="00D304B8">
      <w:pPr>
        <w:pStyle w:val="ListParagraph"/>
        <w:numPr>
          <w:ilvl w:val="0"/>
          <w:numId w:val="15"/>
        </w:numPr>
      </w:pPr>
      <w:r w:rsidRPr="00D304B8">
        <w:rPr>
          <w:b/>
        </w:rPr>
        <w:t>Kreiranje, pretraga i pregled tabele građana sa poternice</w:t>
      </w:r>
      <w:r>
        <w:t xml:space="preserve"> – pomoću MUP-a servis sudstva kreira poternicu, koja ima id sudije koji je kreirao poternicu, id građanina koji je na poternici, naziv i opis poternice</w:t>
      </w:r>
    </w:p>
    <w:p w:rsidR="00D95827" w:rsidRDefault="00D95827" w:rsidP="00D95827">
      <w:pPr>
        <w:pStyle w:val="ListParagraph"/>
      </w:pPr>
    </w:p>
    <w:p w:rsidR="00D95827" w:rsidRPr="00D95827" w:rsidRDefault="00D95827" w:rsidP="00D304B8">
      <w:pPr>
        <w:pStyle w:val="ListParagraph"/>
        <w:numPr>
          <w:ilvl w:val="0"/>
          <w:numId w:val="15"/>
        </w:numPr>
        <w:rPr>
          <w:b/>
        </w:rPr>
      </w:pPr>
      <w:r w:rsidRPr="00D95827">
        <w:rPr>
          <w:b/>
        </w:rPr>
        <w:t>Omogućiti sudiji da raspisuje poternicu i posle kreiranja da je šalje graničnoj policiji</w:t>
      </w:r>
    </w:p>
    <w:p w:rsidR="00D95827" w:rsidRPr="00D95827" w:rsidRDefault="00D95827" w:rsidP="00D95827">
      <w:pPr>
        <w:pStyle w:val="ListParagraph"/>
        <w:rPr>
          <w:b/>
        </w:rPr>
      </w:pPr>
    </w:p>
    <w:p w:rsidR="00CB3180" w:rsidRDefault="00EF54D7" w:rsidP="00D304B8">
      <w:pPr>
        <w:pStyle w:val="ListParagraph"/>
        <w:numPr>
          <w:ilvl w:val="0"/>
          <w:numId w:val="15"/>
        </w:numPr>
      </w:pPr>
      <w:r>
        <w:rPr>
          <w:b/>
        </w:rPr>
        <w:t xml:space="preserve"> Rotacija</w:t>
      </w:r>
      <w:r w:rsidR="00D95827" w:rsidRPr="00D95827">
        <w:rPr>
          <w:b/>
        </w:rPr>
        <w:t xml:space="preserve"> sudija</w:t>
      </w:r>
      <w:r w:rsidR="00CB3180">
        <w:br w:type="page"/>
      </w:r>
    </w:p>
    <w:p w:rsidR="00CB3180" w:rsidRDefault="003D703F" w:rsidP="00CB3180">
      <w:pPr>
        <w:pStyle w:val="Heading1"/>
      </w:pPr>
      <w:bookmarkStart w:id="8" w:name="_Toc139227384"/>
      <w:r>
        <w:lastRenderedPageBreak/>
        <w:t xml:space="preserve">5. </w:t>
      </w:r>
      <w:r w:rsidR="00CB3180">
        <w:t>SPECIFIKACIJA DIZAJNA</w:t>
      </w:r>
      <w:bookmarkEnd w:id="8"/>
      <w:r w:rsidR="00CB3180">
        <w:t xml:space="preserve"> </w:t>
      </w:r>
    </w:p>
    <w:p w:rsidR="00294763" w:rsidRDefault="00294763" w:rsidP="00294763">
      <w:pPr>
        <w:pStyle w:val="Heading2"/>
      </w:pPr>
      <w:bookmarkStart w:id="9" w:name="_Toc139227385"/>
      <w:r>
        <w:t>CLASS DIAGRAM</w:t>
      </w:r>
      <w:bookmarkEnd w:id="9"/>
    </w:p>
    <w:p w:rsidR="00294763" w:rsidRDefault="00294763" w:rsidP="00294763">
      <w:pPr>
        <w:pStyle w:val="Heading2"/>
      </w:pPr>
    </w:p>
    <w:p w:rsidR="005D1CDC" w:rsidRDefault="00294763" w:rsidP="00294763">
      <w:pPr>
        <w:pStyle w:val="Heading2"/>
      </w:pPr>
      <w:r>
        <w:rPr>
          <w:noProof/>
        </w:rPr>
        <w:drawing>
          <wp:inline distT="0" distB="0" distL="0" distR="0">
            <wp:extent cx="6109959" cy="3246120"/>
            <wp:effectExtent l="19050" t="0" r="5091" b="0"/>
            <wp:docPr id="11" name="Picture 10"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8"/>
                    <a:stretch>
                      <a:fillRect/>
                    </a:stretch>
                  </pic:blipFill>
                  <pic:spPr>
                    <a:xfrm>
                      <a:off x="0" y="0"/>
                      <a:ext cx="6118326" cy="3250565"/>
                    </a:xfrm>
                    <a:prstGeom prst="rect">
                      <a:avLst/>
                    </a:prstGeom>
                  </pic:spPr>
                </pic:pic>
              </a:graphicData>
            </a:graphic>
          </wp:inline>
        </w:drawing>
      </w:r>
    </w:p>
    <w:p w:rsidR="005D1CDC" w:rsidRPr="00395FA2" w:rsidRDefault="00CF7DE5" w:rsidP="00395FA2">
      <w:pPr>
        <w:pStyle w:val="Subtitle"/>
        <w:rPr>
          <w:b/>
          <w:sz w:val="28"/>
          <w:szCs w:val="28"/>
        </w:rPr>
      </w:pPr>
      <w:r>
        <w:t xml:space="preserve">                                                   </w:t>
      </w:r>
      <w:r w:rsidRPr="00395FA2">
        <w:rPr>
          <w:b/>
          <w:sz w:val="28"/>
          <w:szCs w:val="28"/>
        </w:rPr>
        <w:t>Slika 1: Class Diagram</w:t>
      </w:r>
    </w:p>
    <w:p w:rsidR="00CF7DE5" w:rsidRPr="00CF7DE5" w:rsidRDefault="00CF7DE5" w:rsidP="00CF7DE5"/>
    <w:p w:rsidR="005D1CDC" w:rsidRDefault="00CF7DE5" w:rsidP="00D95827">
      <w:r>
        <w:rPr>
          <w:sz w:val="24"/>
          <w:szCs w:val="24"/>
        </w:rPr>
        <w:t xml:space="preserve">Na </w:t>
      </w:r>
      <w:r w:rsidRPr="00054D18">
        <w:rPr>
          <w:b/>
          <w:sz w:val="24"/>
          <w:szCs w:val="24"/>
        </w:rPr>
        <w:t>slici 1</w:t>
      </w:r>
      <w:r w:rsidR="00D95827">
        <w:rPr>
          <w:sz w:val="24"/>
          <w:szCs w:val="24"/>
        </w:rPr>
        <w:t xml:space="preserve"> </w:t>
      </w:r>
      <w:r w:rsidR="00EF54D7">
        <w:rPr>
          <w:sz w:val="24"/>
          <w:szCs w:val="24"/>
        </w:rPr>
        <w:t>je prikazan sud, kao glavna klasa</w:t>
      </w:r>
      <w:r w:rsidR="00D95827">
        <w:rPr>
          <w:sz w:val="24"/>
          <w:szCs w:val="24"/>
        </w:rPr>
        <w:t>, koja ima vezu asosijacije sa ročištem i sudijom. Sud u sebi sadrži idSudije, idGradjanina, mesto suda, kao i enumSud. ESud može biti OSNOVNI, VIŠI, VRHOVNI, APELACIONI.</w:t>
      </w:r>
      <w:r w:rsidR="002205D5">
        <w:rPr>
          <w:sz w:val="24"/>
          <w:szCs w:val="24"/>
        </w:rPr>
        <w:t xml:space="preserve"> Ročište sadrži idSudije koji ga kreira, datum i vreme i mesto ročišta, kao i ESud.  Sa sudijom je povezan putem ManyToOne veze. Sudija nasledjuje klasu korisnik, koja sadrži informacije o svakom novom korisniku, kao i ESud u kom se nalazi. Sudija ima vezu asosijacije sa poternicom i strankom. Jedan sudija može da kreira više poternica, koja ima idSudije i idGradjanina na poternici, naziv i opis. Dok stranka može biti samo jedna i sadrži idSudije koji ju je kreirao, idRočišta u kojem će zasedati i idGradjanina.</w:t>
      </w:r>
      <w:r w:rsidR="00CB3180">
        <w:br w:type="page"/>
      </w:r>
    </w:p>
    <w:p w:rsidR="005D1CDC" w:rsidRDefault="005D1CDC" w:rsidP="005D1CDC">
      <w:pPr>
        <w:pStyle w:val="Heading2"/>
      </w:pPr>
      <w:bookmarkStart w:id="10" w:name="_Toc139227386"/>
      <w:r>
        <w:lastRenderedPageBreak/>
        <w:t>USE CASE DIAGRAM</w:t>
      </w:r>
      <w:bookmarkEnd w:id="10"/>
    </w:p>
    <w:p w:rsidR="005D1CDC" w:rsidRDefault="005D1CDC" w:rsidP="005D1CDC">
      <w:pPr>
        <w:pStyle w:val="Heading2"/>
      </w:pPr>
    </w:p>
    <w:p w:rsidR="005D1CDC" w:rsidRDefault="005D1CDC" w:rsidP="005D1CDC">
      <w:pPr>
        <w:pStyle w:val="Heading2"/>
      </w:pPr>
      <w:r>
        <w:rPr>
          <w:noProof/>
        </w:rPr>
        <w:drawing>
          <wp:inline distT="0" distB="0" distL="0" distR="0">
            <wp:extent cx="5657850" cy="4552732"/>
            <wp:effectExtent l="19050" t="0" r="0" b="0"/>
            <wp:docPr id="12" name="Picture 11" descr="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9"/>
                    <a:stretch>
                      <a:fillRect/>
                    </a:stretch>
                  </pic:blipFill>
                  <pic:spPr>
                    <a:xfrm>
                      <a:off x="0" y="0"/>
                      <a:ext cx="5660188" cy="4554613"/>
                    </a:xfrm>
                    <a:prstGeom prst="rect">
                      <a:avLst/>
                    </a:prstGeom>
                  </pic:spPr>
                </pic:pic>
              </a:graphicData>
            </a:graphic>
          </wp:inline>
        </w:drawing>
      </w:r>
    </w:p>
    <w:p w:rsidR="00CF7DE5" w:rsidRPr="00395FA2" w:rsidRDefault="00CF7DE5" w:rsidP="00395FA2">
      <w:pPr>
        <w:pStyle w:val="Subtitle"/>
        <w:rPr>
          <w:b/>
          <w:sz w:val="28"/>
          <w:szCs w:val="28"/>
        </w:rPr>
      </w:pPr>
      <w:r>
        <w:t xml:space="preserve">                                            </w:t>
      </w:r>
      <w:r w:rsidRPr="00395FA2">
        <w:rPr>
          <w:b/>
          <w:sz w:val="28"/>
          <w:szCs w:val="28"/>
        </w:rPr>
        <w:t>SLIKA 2: USE CASE DIAGRAM</w:t>
      </w:r>
    </w:p>
    <w:p w:rsidR="00CF7DE5" w:rsidRPr="00CF7DE5" w:rsidRDefault="00CF7DE5" w:rsidP="00CF7DE5"/>
    <w:p w:rsidR="004D1808" w:rsidRDefault="002205D5" w:rsidP="005D1CDC">
      <w:pPr>
        <w:rPr>
          <w:sz w:val="24"/>
          <w:szCs w:val="24"/>
        </w:rPr>
      </w:pPr>
      <w:r>
        <w:rPr>
          <w:sz w:val="24"/>
          <w:szCs w:val="24"/>
        </w:rPr>
        <w:t>Ovaj dijagram slučajeva upotrebe opisuje funkcije visoko</w:t>
      </w:r>
      <w:r w:rsidR="00EF54D7">
        <w:rPr>
          <w:sz w:val="24"/>
          <w:szCs w:val="24"/>
        </w:rPr>
        <w:t>g nivoa i opseg sistema.Takođe,</w:t>
      </w:r>
      <w:r>
        <w:rPr>
          <w:sz w:val="24"/>
          <w:szCs w:val="24"/>
        </w:rPr>
        <w:t xml:space="preserve"> identifikuje </w:t>
      </w:r>
      <w:r w:rsidR="00EF54D7">
        <w:rPr>
          <w:sz w:val="24"/>
          <w:szCs w:val="24"/>
        </w:rPr>
        <w:t xml:space="preserve">i </w:t>
      </w:r>
      <w:r>
        <w:rPr>
          <w:sz w:val="24"/>
          <w:szCs w:val="24"/>
        </w:rPr>
        <w:t>interakcije između sistema i nje</w:t>
      </w:r>
      <w:r w:rsidR="00EF54D7">
        <w:rPr>
          <w:sz w:val="24"/>
          <w:szCs w:val="24"/>
        </w:rPr>
        <w:t xml:space="preserve">govih karaktera. Prikazan na </w:t>
      </w:r>
      <w:r w:rsidR="00EF54D7" w:rsidRPr="00EF54D7">
        <w:rPr>
          <w:b/>
          <w:sz w:val="24"/>
          <w:szCs w:val="24"/>
        </w:rPr>
        <w:t>slici 2</w:t>
      </w:r>
      <w:r w:rsidR="00EF54D7">
        <w:rPr>
          <w:sz w:val="24"/>
          <w:szCs w:val="24"/>
        </w:rPr>
        <w:t>, sudija</w:t>
      </w:r>
      <w:r>
        <w:rPr>
          <w:sz w:val="24"/>
          <w:szCs w:val="24"/>
        </w:rPr>
        <w:t>, kao glavnog aktera na dijagramu</w:t>
      </w:r>
      <w:r w:rsidR="004D1808">
        <w:rPr>
          <w:sz w:val="24"/>
          <w:szCs w:val="24"/>
        </w:rPr>
        <w:t>, kako ima nekoliko drugačijih slučajeva upotrebe.</w:t>
      </w:r>
    </w:p>
    <w:p w:rsidR="004D1808" w:rsidRPr="00447298" w:rsidRDefault="004D1808" w:rsidP="005D1CDC">
      <w:pPr>
        <w:rPr>
          <w:sz w:val="24"/>
          <w:szCs w:val="24"/>
        </w:rPr>
      </w:pPr>
      <w:r w:rsidRPr="00447298">
        <w:rPr>
          <w:sz w:val="24"/>
          <w:szCs w:val="24"/>
        </w:rPr>
        <w:t xml:space="preserve">      Prvo</w:t>
      </w:r>
      <w:r w:rsidR="00CF7DE5">
        <w:rPr>
          <w:sz w:val="24"/>
          <w:szCs w:val="24"/>
        </w:rPr>
        <w:t xml:space="preserve"> na </w:t>
      </w:r>
      <w:r w:rsidR="00CF7DE5" w:rsidRPr="00054D18">
        <w:rPr>
          <w:b/>
          <w:sz w:val="24"/>
          <w:szCs w:val="24"/>
        </w:rPr>
        <w:t>slici 2</w:t>
      </w:r>
      <w:r w:rsidR="00EF54D7">
        <w:rPr>
          <w:sz w:val="24"/>
          <w:szCs w:val="24"/>
        </w:rPr>
        <w:t xml:space="preserve"> </w:t>
      </w:r>
      <w:r w:rsidRPr="00447298">
        <w:rPr>
          <w:sz w:val="24"/>
          <w:szCs w:val="24"/>
        </w:rPr>
        <w:t xml:space="preserve"> sudstvo treba da </w:t>
      </w:r>
      <w:r w:rsidRPr="00447298">
        <w:rPr>
          <w:b/>
          <w:sz w:val="24"/>
          <w:szCs w:val="24"/>
        </w:rPr>
        <w:t>prima optužnicu od tužilaštva</w:t>
      </w:r>
      <w:r w:rsidRPr="00447298">
        <w:rPr>
          <w:sz w:val="24"/>
          <w:szCs w:val="24"/>
        </w:rPr>
        <w:t>, tako što tužilaštvo šalje zahtev za kreiranje optužnice sudu, koji je nakon toga kreira i prikaže.</w:t>
      </w:r>
    </w:p>
    <w:p w:rsidR="005D1CDC" w:rsidRPr="00447298" w:rsidRDefault="004D1808" w:rsidP="005D1CDC">
      <w:pPr>
        <w:rPr>
          <w:sz w:val="24"/>
          <w:szCs w:val="24"/>
        </w:rPr>
      </w:pPr>
      <w:r w:rsidRPr="00447298">
        <w:rPr>
          <w:sz w:val="24"/>
          <w:szCs w:val="24"/>
        </w:rPr>
        <w:t xml:space="preserve">Nakon </w:t>
      </w:r>
      <w:r w:rsidR="00EF54D7">
        <w:rPr>
          <w:sz w:val="24"/>
          <w:szCs w:val="24"/>
        </w:rPr>
        <w:t>toga se</w:t>
      </w:r>
      <w:r w:rsidRPr="00447298">
        <w:rPr>
          <w:sz w:val="24"/>
          <w:szCs w:val="24"/>
        </w:rPr>
        <w:t xml:space="preserve"> </w:t>
      </w:r>
      <w:r w:rsidR="00EF54D7">
        <w:rPr>
          <w:b/>
          <w:sz w:val="24"/>
          <w:szCs w:val="24"/>
        </w:rPr>
        <w:t>raspisuje</w:t>
      </w:r>
      <w:r w:rsidRPr="00447298">
        <w:rPr>
          <w:b/>
          <w:sz w:val="24"/>
          <w:szCs w:val="24"/>
        </w:rPr>
        <w:t xml:space="preserve"> poternica po potrebi</w:t>
      </w:r>
      <w:r w:rsidRPr="00447298">
        <w:rPr>
          <w:sz w:val="24"/>
          <w:szCs w:val="24"/>
        </w:rPr>
        <w:t xml:space="preserve"> i </w:t>
      </w:r>
      <w:r w:rsidR="00EF54D7">
        <w:rPr>
          <w:b/>
          <w:sz w:val="24"/>
          <w:szCs w:val="24"/>
        </w:rPr>
        <w:t>šalje poternica</w:t>
      </w:r>
      <w:r w:rsidRPr="00447298">
        <w:rPr>
          <w:b/>
          <w:sz w:val="24"/>
          <w:szCs w:val="24"/>
        </w:rPr>
        <w:t xml:space="preserve"> graničnoj policiji</w:t>
      </w:r>
      <w:r w:rsidRPr="00447298">
        <w:rPr>
          <w:sz w:val="24"/>
          <w:szCs w:val="24"/>
        </w:rPr>
        <w:t xml:space="preserve">. Slanje poternice graničnoj policiji se odvija tako što sudstvo prosledjuje već neku kreiranu optužnicu, a granična policija rukuje sa njenim podacima i odlučuje šta dalje. </w:t>
      </w:r>
      <w:r w:rsidR="00EF54D7" w:rsidRPr="00EF54D7">
        <w:rPr>
          <w:b/>
          <w:sz w:val="24"/>
          <w:szCs w:val="24"/>
        </w:rPr>
        <w:t>Slanje poziva strankama za sud</w:t>
      </w:r>
      <w:r w:rsidR="00EF54D7">
        <w:rPr>
          <w:sz w:val="24"/>
          <w:szCs w:val="24"/>
        </w:rPr>
        <w:t xml:space="preserve"> je sledeće</w:t>
      </w:r>
      <w:r w:rsidRPr="00447298">
        <w:rPr>
          <w:sz w:val="24"/>
          <w:szCs w:val="24"/>
        </w:rPr>
        <w:t xml:space="preserve"> i odvija se po potrebi, pri početku ročišta. </w:t>
      </w:r>
      <w:r w:rsidR="00EF54D7">
        <w:rPr>
          <w:sz w:val="24"/>
          <w:szCs w:val="24"/>
        </w:rPr>
        <w:t xml:space="preserve">Nako toga </w:t>
      </w:r>
      <w:r w:rsidR="00EF54D7">
        <w:rPr>
          <w:b/>
          <w:sz w:val="24"/>
          <w:szCs w:val="24"/>
        </w:rPr>
        <w:t>kreira se ročište i zakazuje njegov</w:t>
      </w:r>
      <w:r w:rsidRPr="00447298">
        <w:rPr>
          <w:b/>
          <w:sz w:val="24"/>
          <w:szCs w:val="24"/>
        </w:rPr>
        <w:t xml:space="preserve"> termin</w:t>
      </w:r>
      <w:r w:rsidR="00EF54D7">
        <w:rPr>
          <w:sz w:val="24"/>
          <w:szCs w:val="24"/>
        </w:rPr>
        <w:t>. Prikazan je</w:t>
      </w:r>
      <w:r w:rsidRPr="00447298">
        <w:rPr>
          <w:sz w:val="24"/>
          <w:szCs w:val="24"/>
        </w:rPr>
        <w:t xml:space="preserve"> poslednji slučaj upotrebe koji predstavlja </w:t>
      </w:r>
      <w:r w:rsidRPr="00447298">
        <w:rPr>
          <w:b/>
          <w:sz w:val="24"/>
          <w:szCs w:val="24"/>
        </w:rPr>
        <w:t>objavljivanje konačne presude</w:t>
      </w:r>
      <w:r w:rsidRPr="00447298">
        <w:rPr>
          <w:sz w:val="24"/>
          <w:szCs w:val="24"/>
        </w:rPr>
        <w:t>. Ovde sudija predstavlja svoju konačnu odluku o presudi, koja se ne može više izmeniti</w:t>
      </w:r>
      <w:r w:rsidR="00447298" w:rsidRPr="00447298">
        <w:rPr>
          <w:sz w:val="24"/>
          <w:szCs w:val="24"/>
        </w:rPr>
        <w:t>.</w:t>
      </w:r>
      <w:r w:rsidR="005D1CDC" w:rsidRPr="00447298">
        <w:rPr>
          <w:sz w:val="24"/>
          <w:szCs w:val="24"/>
        </w:rPr>
        <w:br w:type="page"/>
      </w:r>
    </w:p>
    <w:p w:rsidR="005D1CDC" w:rsidRDefault="005D1CDC" w:rsidP="005D1CDC">
      <w:pPr>
        <w:pStyle w:val="Heading2"/>
      </w:pPr>
      <w:bookmarkStart w:id="11" w:name="_Toc139227387"/>
      <w:r>
        <w:lastRenderedPageBreak/>
        <w:t>COMPONENT DIAGRAM</w:t>
      </w:r>
      <w:bookmarkEnd w:id="11"/>
    </w:p>
    <w:p w:rsidR="005D1CDC" w:rsidRDefault="005D1CDC" w:rsidP="005D1CDC">
      <w:pPr>
        <w:pStyle w:val="Heading2"/>
      </w:pPr>
    </w:p>
    <w:p w:rsidR="00447298" w:rsidRDefault="005D1CDC" w:rsidP="00447298">
      <w:pPr>
        <w:rPr>
          <w:sz w:val="24"/>
          <w:szCs w:val="24"/>
        </w:rPr>
      </w:pPr>
      <w:r>
        <w:rPr>
          <w:noProof/>
        </w:rPr>
        <w:drawing>
          <wp:inline distT="0" distB="0" distL="0" distR="0">
            <wp:extent cx="5731510" cy="3130550"/>
            <wp:effectExtent l="19050" t="0" r="2540" b="0"/>
            <wp:docPr id="13" name="Picture 12" descr="C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png"/>
                    <pic:cNvPicPr/>
                  </pic:nvPicPr>
                  <pic:blipFill>
                    <a:blip r:embed="rId10"/>
                    <a:stretch>
                      <a:fillRect/>
                    </a:stretch>
                  </pic:blipFill>
                  <pic:spPr>
                    <a:xfrm>
                      <a:off x="0" y="0"/>
                      <a:ext cx="5731510" cy="3130550"/>
                    </a:xfrm>
                    <a:prstGeom prst="rect">
                      <a:avLst/>
                    </a:prstGeom>
                  </pic:spPr>
                </pic:pic>
              </a:graphicData>
            </a:graphic>
          </wp:inline>
        </w:drawing>
      </w:r>
    </w:p>
    <w:p w:rsidR="00CF7DE5" w:rsidRPr="00395FA2" w:rsidRDefault="00CF7DE5" w:rsidP="00395FA2">
      <w:pPr>
        <w:pStyle w:val="Subtitle"/>
        <w:rPr>
          <w:b/>
          <w:sz w:val="28"/>
          <w:szCs w:val="28"/>
        </w:rPr>
      </w:pPr>
      <w:r>
        <w:t xml:space="preserve">                                           </w:t>
      </w:r>
      <w:r w:rsidRPr="00395FA2">
        <w:rPr>
          <w:b/>
          <w:sz w:val="28"/>
          <w:szCs w:val="28"/>
        </w:rPr>
        <w:t>SLIKA 3: COMPONENT DIAGRAM</w:t>
      </w:r>
    </w:p>
    <w:p w:rsidR="00CF7DE5" w:rsidRPr="00CF7DE5" w:rsidRDefault="00CF7DE5" w:rsidP="00CF7DE5"/>
    <w:p w:rsidR="005D1CDC" w:rsidRDefault="00447298" w:rsidP="00447298">
      <w:r>
        <w:rPr>
          <w:sz w:val="24"/>
          <w:szCs w:val="24"/>
        </w:rPr>
        <w:t>Svrha ovog dijagrama komponenti je da pokaže odnos između različitih komponenti u sistemu. Na početku</w:t>
      </w:r>
      <w:r w:rsidR="00CF7DE5">
        <w:rPr>
          <w:sz w:val="24"/>
          <w:szCs w:val="24"/>
        </w:rPr>
        <w:t xml:space="preserve"> </w:t>
      </w:r>
      <w:r w:rsidR="00CF7DE5" w:rsidRPr="00054D18">
        <w:rPr>
          <w:b/>
          <w:sz w:val="24"/>
          <w:szCs w:val="24"/>
        </w:rPr>
        <w:t>slike 3</w:t>
      </w:r>
      <w:r w:rsidR="00EF54D7">
        <w:rPr>
          <w:sz w:val="24"/>
          <w:szCs w:val="24"/>
        </w:rPr>
        <w:t xml:space="preserve"> prikazana je  komponenta</w:t>
      </w:r>
      <w:r>
        <w:rPr>
          <w:sz w:val="24"/>
          <w:szCs w:val="24"/>
        </w:rPr>
        <w:t xml:space="preserve"> “globalni login”, koja obezbeđuje login za sve ostale servise unutar aplikacije.  Tužilaštvo šalje zahtev za kreiranje optužnice sudu, koji je dalje kre</w:t>
      </w:r>
      <w:r w:rsidR="00EF54D7">
        <w:rPr>
          <w:sz w:val="24"/>
          <w:szCs w:val="24"/>
        </w:rPr>
        <w:t xml:space="preserve">ira i rukuje sa njom. Takodje, </w:t>
      </w:r>
      <w:r>
        <w:rPr>
          <w:sz w:val="24"/>
          <w:szCs w:val="24"/>
        </w:rPr>
        <w:t>prima krivične prijave od strane granične policije. Granična policija šalje već kreiranu krivičnu prijavu tužilaštvu,</w:t>
      </w:r>
      <w:r w:rsidR="00EF54D7">
        <w:rPr>
          <w:sz w:val="24"/>
          <w:szCs w:val="24"/>
        </w:rPr>
        <w:t xml:space="preserve"> </w:t>
      </w:r>
      <w:r>
        <w:rPr>
          <w:sz w:val="24"/>
          <w:szCs w:val="24"/>
        </w:rPr>
        <w:t>od</w:t>
      </w:r>
      <w:r w:rsidR="00EF54D7">
        <w:rPr>
          <w:sz w:val="24"/>
          <w:szCs w:val="24"/>
        </w:rPr>
        <w:t xml:space="preserve">  koje</w:t>
      </w:r>
      <w:r>
        <w:rPr>
          <w:sz w:val="24"/>
          <w:szCs w:val="24"/>
        </w:rPr>
        <w:t xml:space="preserve"> posle nastaje optužnica. Sud kreira poternice, po potrebi,  uz pomoć MUP-a, koji mu to dozvoljava. Poternica se posle provera, od strane granične policije, i od nje nastaje krivična prijava ( ako je to potrebno).</w:t>
      </w:r>
      <w:r w:rsidR="005D1CDC">
        <w:br w:type="page"/>
      </w:r>
    </w:p>
    <w:p w:rsidR="00CB3180" w:rsidRDefault="00CB3180" w:rsidP="00294763">
      <w:pPr>
        <w:pStyle w:val="Heading2"/>
      </w:pPr>
    </w:p>
    <w:p w:rsidR="00CB3180" w:rsidRDefault="003D703F" w:rsidP="00CB3180">
      <w:pPr>
        <w:pStyle w:val="Heading1"/>
      </w:pPr>
      <w:bookmarkStart w:id="12" w:name="_Toc139227388"/>
      <w:r>
        <w:t xml:space="preserve">6. </w:t>
      </w:r>
      <w:r w:rsidR="00CB3180">
        <w:t>IMPLEMENTACIJA</w:t>
      </w:r>
      <w:bookmarkEnd w:id="12"/>
      <w:r w:rsidR="00CB3180">
        <w:t xml:space="preserve"> </w:t>
      </w:r>
    </w:p>
    <w:p w:rsidR="00515A74" w:rsidRDefault="00515A74" w:rsidP="00105B94">
      <w:pPr>
        <w:rPr>
          <w:sz w:val="24"/>
          <w:szCs w:val="24"/>
        </w:rPr>
      </w:pPr>
    </w:p>
    <w:p w:rsidR="00515A74" w:rsidRDefault="00175B1B" w:rsidP="00105B94">
      <w:pPr>
        <w:rPr>
          <w:sz w:val="24"/>
          <w:szCs w:val="24"/>
        </w:rPr>
      </w:pPr>
      <w:r>
        <w:rPr>
          <w:sz w:val="24"/>
          <w:szCs w:val="24"/>
        </w:rPr>
        <w:t>Korišćen je Go programski jezik i dockerizacija</w:t>
      </w:r>
      <w:r w:rsidR="00515A74">
        <w:rPr>
          <w:sz w:val="24"/>
          <w:szCs w:val="24"/>
        </w:rPr>
        <w:t xml:space="preserve"> servisa sa backend strane, a </w:t>
      </w:r>
      <w:r>
        <w:rPr>
          <w:sz w:val="24"/>
          <w:szCs w:val="24"/>
        </w:rPr>
        <w:t>Angular</w:t>
      </w:r>
      <w:r w:rsidR="00515A74">
        <w:rPr>
          <w:sz w:val="24"/>
          <w:szCs w:val="24"/>
        </w:rPr>
        <w:t xml:space="preserve"> sa frontend strane. </w:t>
      </w:r>
    </w:p>
    <w:p w:rsidR="00175B1B" w:rsidRDefault="00175B1B" w:rsidP="00105B94">
      <w:pPr>
        <w:rPr>
          <w:sz w:val="24"/>
          <w:szCs w:val="24"/>
        </w:rPr>
      </w:pPr>
    </w:p>
    <w:p w:rsidR="00175B1B" w:rsidRDefault="00175B1B" w:rsidP="00105B94">
      <w:pPr>
        <w:rPr>
          <w:sz w:val="24"/>
          <w:szCs w:val="24"/>
        </w:rPr>
      </w:pPr>
      <w:r w:rsidRPr="00175B1B">
        <w:rPr>
          <w:b/>
          <w:noProof/>
          <w:sz w:val="28"/>
          <w:szCs w:val="28"/>
          <w:lang w:val="en-US" w:eastAsia="zh-TW"/>
        </w:rPr>
        <w:pict>
          <v:shape id="_x0000_s1037" type="#_x0000_t202" style="position:absolute;margin-left:105.35pt;margin-top:334.15pt;width:238.45pt;height:36.1pt;z-index:251662336;mso-height-percent:200;mso-height-percent:200;mso-width-relative:margin;mso-height-relative:margin" stroked="f">
            <v:textbox style="mso-fit-shape-to-text:t">
              <w:txbxContent>
                <w:p w:rsidR="00175B1B" w:rsidRPr="00175B1B" w:rsidRDefault="00175B1B" w:rsidP="00175B1B">
                  <w:pPr>
                    <w:pStyle w:val="Subtitle"/>
                    <w:rPr>
                      <w:b/>
                      <w:sz w:val="28"/>
                      <w:szCs w:val="28"/>
                    </w:rPr>
                  </w:pPr>
                  <w:r w:rsidRPr="00175B1B">
                    <w:rPr>
                      <w:b/>
                      <w:sz w:val="28"/>
                      <w:szCs w:val="28"/>
                    </w:rPr>
                    <w:t>SLIKA 4: S</w:t>
                  </w:r>
                  <w:r>
                    <w:rPr>
                      <w:b/>
                      <w:sz w:val="28"/>
                      <w:szCs w:val="28"/>
                    </w:rPr>
                    <w:t>ERVIS</w:t>
                  </w:r>
                  <w:r w:rsidRPr="00175B1B">
                    <w:rPr>
                      <w:b/>
                      <w:sz w:val="28"/>
                      <w:szCs w:val="28"/>
                    </w:rPr>
                    <w:t xml:space="preserve"> </w:t>
                  </w:r>
                  <w:r>
                    <w:rPr>
                      <w:b/>
                      <w:sz w:val="28"/>
                      <w:szCs w:val="28"/>
                    </w:rPr>
                    <w:t>POTERNICE</w:t>
                  </w:r>
                </w:p>
              </w:txbxContent>
            </v:textbox>
          </v:shape>
        </w:pict>
      </w:r>
      <w:r>
        <w:rPr>
          <w:noProof/>
          <w:sz w:val="24"/>
          <w:szCs w:val="24"/>
        </w:rPr>
        <w:drawing>
          <wp:inline distT="0" distB="0" distL="0" distR="0">
            <wp:extent cx="5731510" cy="4171315"/>
            <wp:effectExtent l="19050" t="0" r="2540" b="0"/>
            <wp:docPr id="5" name="Picture 4" descr="servisPoter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sPoternice.png"/>
                    <pic:cNvPicPr/>
                  </pic:nvPicPr>
                  <pic:blipFill>
                    <a:blip r:embed="rId11"/>
                    <a:stretch>
                      <a:fillRect/>
                    </a:stretch>
                  </pic:blipFill>
                  <pic:spPr>
                    <a:xfrm>
                      <a:off x="0" y="0"/>
                      <a:ext cx="5731510" cy="4171315"/>
                    </a:xfrm>
                    <a:prstGeom prst="rect">
                      <a:avLst/>
                    </a:prstGeom>
                  </pic:spPr>
                </pic:pic>
              </a:graphicData>
            </a:graphic>
          </wp:inline>
        </w:drawing>
      </w:r>
    </w:p>
    <w:p w:rsidR="00175B1B" w:rsidRDefault="00175B1B" w:rsidP="00E2577B">
      <w:pPr>
        <w:spacing w:after="0"/>
        <w:jc w:val="both"/>
      </w:pPr>
    </w:p>
    <w:p w:rsidR="00175B1B" w:rsidRDefault="00175B1B" w:rsidP="00E2577B">
      <w:pPr>
        <w:spacing w:after="0"/>
        <w:jc w:val="both"/>
      </w:pPr>
    </w:p>
    <w:p w:rsidR="00873C74" w:rsidRDefault="00175B1B" w:rsidP="00E2577B">
      <w:pPr>
        <w:spacing w:after="0"/>
        <w:jc w:val="both"/>
        <w:rPr>
          <w:sz w:val="24"/>
          <w:szCs w:val="24"/>
        </w:rPr>
      </w:pPr>
      <w:r>
        <w:rPr>
          <w:sz w:val="24"/>
          <w:szCs w:val="24"/>
        </w:rPr>
        <w:t xml:space="preserve">Na </w:t>
      </w:r>
      <w:r w:rsidRPr="00175B1B">
        <w:rPr>
          <w:b/>
          <w:sz w:val="24"/>
          <w:szCs w:val="24"/>
        </w:rPr>
        <w:t>slici 4</w:t>
      </w:r>
      <w:r>
        <w:rPr>
          <w:sz w:val="24"/>
          <w:szCs w:val="24"/>
        </w:rPr>
        <w:t xml:space="preserve"> prikazan je servis poternice. Sadr</w:t>
      </w:r>
      <w:r>
        <w:rPr>
          <w:sz w:val="24"/>
          <w:szCs w:val="24"/>
          <w:lang/>
        </w:rPr>
        <w:t xml:space="preserve">ži kreiranje poternice na endpoint </w:t>
      </w:r>
      <w:r w:rsidRPr="00175B1B">
        <w:rPr>
          <w:b/>
          <w:sz w:val="24"/>
          <w:szCs w:val="24"/>
          <w:lang/>
        </w:rPr>
        <w:t>„/mup/poternic</w:t>
      </w:r>
      <w:r w:rsidR="00873C74">
        <w:rPr>
          <w:b/>
          <w:sz w:val="24"/>
          <w:szCs w:val="24"/>
          <w:lang/>
        </w:rPr>
        <w:t>a</w:t>
      </w:r>
      <w:r w:rsidRPr="00175B1B">
        <w:rPr>
          <w:b/>
          <w:sz w:val="24"/>
          <w:szCs w:val="24"/>
          <w:lang/>
        </w:rPr>
        <w:t>“</w:t>
      </w:r>
      <w:r>
        <w:t xml:space="preserve">. </w:t>
      </w:r>
      <w:r w:rsidRPr="00175B1B">
        <w:rPr>
          <w:sz w:val="24"/>
          <w:szCs w:val="24"/>
        </w:rPr>
        <w:t xml:space="preserve">Četiri </w:t>
      </w:r>
      <w:r>
        <w:rPr>
          <w:sz w:val="24"/>
          <w:szCs w:val="24"/>
        </w:rPr>
        <w:t xml:space="preserve"> </w:t>
      </w:r>
      <w:r w:rsidRPr="00175B1B">
        <w:rPr>
          <w:sz w:val="24"/>
          <w:szCs w:val="24"/>
        </w:rPr>
        <w:t xml:space="preserve">GET zahteva </w:t>
      </w:r>
      <w:r>
        <w:rPr>
          <w:sz w:val="24"/>
          <w:szCs w:val="24"/>
        </w:rPr>
        <w:t>su</w:t>
      </w:r>
      <w:r w:rsidRPr="00175B1B">
        <w:rPr>
          <w:sz w:val="24"/>
          <w:szCs w:val="24"/>
        </w:rPr>
        <w:t xml:space="preserve">: </w:t>
      </w:r>
      <w:r w:rsidRPr="00175B1B">
        <w:rPr>
          <w:b/>
          <w:sz w:val="24"/>
          <w:szCs w:val="24"/>
        </w:rPr>
        <w:t>getPoternica</w:t>
      </w:r>
      <w:r w:rsidRPr="00175B1B">
        <w:rPr>
          <w:sz w:val="24"/>
          <w:szCs w:val="24"/>
        </w:rPr>
        <w:t xml:space="preserve"> – </w:t>
      </w:r>
      <w:r w:rsidR="00873C74">
        <w:rPr>
          <w:sz w:val="24"/>
          <w:szCs w:val="24"/>
        </w:rPr>
        <w:t xml:space="preserve">vraća jednu odredjenu poternicu za definisan id,  </w:t>
      </w:r>
      <w:r w:rsidR="00873C74" w:rsidRPr="00873C74">
        <w:rPr>
          <w:b/>
          <w:sz w:val="24"/>
          <w:szCs w:val="24"/>
        </w:rPr>
        <w:t>getPoternicaSudija</w:t>
      </w:r>
      <w:r w:rsidR="00873C74">
        <w:rPr>
          <w:sz w:val="24"/>
          <w:szCs w:val="24"/>
        </w:rPr>
        <w:t xml:space="preserve"> – vraća poternicu na osnovu idSudije, </w:t>
      </w:r>
      <w:r w:rsidR="00873C74" w:rsidRPr="00873C74">
        <w:rPr>
          <w:b/>
          <w:sz w:val="24"/>
          <w:szCs w:val="24"/>
        </w:rPr>
        <w:t>getPoternicaGradjanin</w:t>
      </w:r>
      <w:r w:rsidR="00873C74">
        <w:rPr>
          <w:sz w:val="24"/>
          <w:szCs w:val="24"/>
        </w:rPr>
        <w:t xml:space="preserve"> –  na osnovu idGradjanina sa poternice se vraća poternica, </w:t>
      </w:r>
      <w:r w:rsidR="00873C74" w:rsidRPr="00873C74">
        <w:rPr>
          <w:b/>
          <w:sz w:val="24"/>
          <w:szCs w:val="24"/>
        </w:rPr>
        <w:t>getPoternice</w:t>
      </w:r>
      <w:r w:rsidR="00873C74">
        <w:rPr>
          <w:sz w:val="24"/>
          <w:szCs w:val="24"/>
        </w:rPr>
        <w:t xml:space="preserve"> – vraća sve poternice na sistemu.</w:t>
      </w:r>
    </w:p>
    <w:p w:rsidR="00873C74" w:rsidRDefault="00873C74" w:rsidP="00E2577B">
      <w:pPr>
        <w:spacing w:after="0"/>
        <w:jc w:val="both"/>
      </w:pPr>
    </w:p>
    <w:p w:rsidR="00873C74" w:rsidRDefault="00873C74">
      <w:r>
        <w:br w:type="page"/>
      </w:r>
    </w:p>
    <w:p w:rsidR="00873C74" w:rsidRDefault="00873C74" w:rsidP="00E2577B">
      <w:pPr>
        <w:spacing w:after="0"/>
        <w:jc w:val="both"/>
      </w:pPr>
      <w:r>
        <w:rPr>
          <w:noProof/>
        </w:rPr>
        <w:lastRenderedPageBreak/>
        <w:drawing>
          <wp:inline distT="0" distB="0" distL="0" distR="0">
            <wp:extent cx="5731510" cy="1517650"/>
            <wp:effectExtent l="19050" t="0" r="2540" b="0"/>
            <wp:docPr id="7" name="Picture 6" descr="servisOptuz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sOptuznice.png"/>
                    <pic:cNvPicPr/>
                  </pic:nvPicPr>
                  <pic:blipFill>
                    <a:blip r:embed="rId12"/>
                    <a:stretch>
                      <a:fillRect/>
                    </a:stretch>
                  </pic:blipFill>
                  <pic:spPr>
                    <a:xfrm>
                      <a:off x="0" y="0"/>
                      <a:ext cx="5731510" cy="1517650"/>
                    </a:xfrm>
                    <a:prstGeom prst="rect">
                      <a:avLst/>
                    </a:prstGeom>
                  </pic:spPr>
                </pic:pic>
              </a:graphicData>
            </a:graphic>
          </wp:inline>
        </w:drawing>
      </w:r>
    </w:p>
    <w:p w:rsidR="00873C74" w:rsidRDefault="00873C74" w:rsidP="00E2577B">
      <w:pPr>
        <w:spacing w:after="0"/>
        <w:jc w:val="both"/>
      </w:pPr>
      <w:r w:rsidRPr="00A9061C">
        <w:rPr>
          <w:noProof/>
          <w:lang w:val="en-US" w:eastAsia="zh-TW"/>
        </w:rPr>
        <w:pict>
          <v:shape id="_x0000_s1039" type="#_x0000_t202" style="position:absolute;left:0;text-align:left;margin-left:105.3pt;margin-top:4.5pt;width:243.9pt;height:42.05pt;z-index:251664384;mso-width-relative:margin;mso-height-relative:margin" stroked="f">
            <v:textbox>
              <w:txbxContent>
                <w:p w:rsidR="00873C74" w:rsidRPr="00175B1B" w:rsidRDefault="00873C74" w:rsidP="00873C74">
                  <w:pPr>
                    <w:pStyle w:val="Subtitle"/>
                    <w:rPr>
                      <w:b/>
                      <w:sz w:val="28"/>
                      <w:szCs w:val="28"/>
                    </w:rPr>
                  </w:pPr>
                  <w:r w:rsidRPr="00175B1B">
                    <w:rPr>
                      <w:b/>
                      <w:sz w:val="28"/>
                      <w:szCs w:val="28"/>
                    </w:rPr>
                    <w:t xml:space="preserve">SLIKA </w:t>
                  </w:r>
                  <w:r>
                    <w:rPr>
                      <w:b/>
                      <w:sz w:val="28"/>
                      <w:szCs w:val="28"/>
                    </w:rPr>
                    <w:t>5</w:t>
                  </w:r>
                  <w:r w:rsidRPr="00175B1B">
                    <w:rPr>
                      <w:b/>
                      <w:sz w:val="28"/>
                      <w:szCs w:val="28"/>
                    </w:rPr>
                    <w:t>: S</w:t>
                  </w:r>
                  <w:r>
                    <w:rPr>
                      <w:b/>
                      <w:sz w:val="28"/>
                      <w:szCs w:val="28"/>
                    </w:rPr>
                    <w:t>ERVIS</w:t>
                  </w:r>
                  <w:r w:rsidRPr="00175B1B">
                    <w:rPr>
                      <w:b/>
                      <w:sz w:val="28"/>
                      <w:szCs w:val="28"/>
                    </w:rPr>
                    <w:t xml:space="preserve"> </w:t>
                  </w:r>
                  <w:r>
                    <w:rPr>
                      <w:b/>
                      <w:sz w:val="28"/>
                      <w:szCs w:val="28"/>
                    </w:rPr>
                    <w:t>OPTUŽNICE</w:t>
                  </w:r>
                </w:p>
                <w:p w:rsidR="00873C74" w:rsidRDefault="00873C74"/>
              </w:txbxContent>
            </v:textbox>
          </v:shape>
        </w:pict>
      </w:r>
    </w:p>
    <w:p w:rsidR="00873C74" w:rsidRDefault="00873C74" w:rsidP="00E2577B">
      <w:pPr>
        <w:spacing w:after="0"/>
        <w:jc w:val="both"/>
      </w:pPr>
    </w:p>
    <w:p w:rsidR="00873C74" w:rsidRDefault="00873C74" w:rsidP="00E2577B">
      <w:pPr>
        <w:spacing w:after="0"/>
        <w:jc w:val="both"/>
      </w:pPr>
    </w:p>
    <w:p w:rsidR="00533EFF" w:rsidRDefault="00533EFF" w:rsidP="00E2577B">
      <w:pPr>
        <w:spacing w:after="0"/>
        <w:jc w:val="both"/>
      </w:pPr>
      <w:r w:rsidRPr="00533EFF">
        <w:rPr>
          <w:b/>
        </w:rPr>
        <w:t>GetOptužnice</w:t>
      </w:r>
      <w:r>
        <w:t xml:space="preserve"> je prikazana na </w:t>
      </w:r>
      <w:r w:rsidRPr="00533EFF">
        <w:rPr>
          <w:b/>
        </w:rPr>
        <w:t>slici 5</w:t>
      </w:r>
      <w:r>
        <w:t xml:space="preserve">. Služi da povuče sve optužnice koje tužilaštvo kreira. Endpoint je </w:t>
      </w:r>
      <w:r w:rsidRPr="00533EFF">
        <w:rPr>
          <w:b/>
        </w:rPr>
        <w:t>“/tužilaštvo/optužnice”.</w:t>
      </w:r>
    </w:p>
    <w:p w:rsidR="00533EFF" w:rsidRDefault="00533EFF" w:rsidP="00E2577B">
      <w:pPr>
        <w:spacing w:after="0"/>
        <w:jc w:val="both"/>
      </w:pPr>
    </w:p>
    <w:p w:rsidR="00533EFF" w:rsidRDefault="00533EFF" w:rsidP="00E2577B">
      <w:pPr>
        <w:spacing w:after="0"/>
        <w:jc w:val="both"/>
      </w:pPr>
    </w:p>
    <w:p w:rsidR="00533EFF" w:rsidRDefault="00533EFF" w:rsidP="00E2577B">
      <w:pPr>
        <w:spacing w:after="0"/>
        <w:jc w:val="both"/>
      </w:pPr>
    </w:p>
    <w:p w:rsidR="00533EFF" w:rsidRDefault="00533EFF" w:rsidP="00E2577B">
      <w:pPr>
        <w:spacing w:after="0"/>
        <w:jc w:val="both"/>
        <w:rPr>
          <w:noProof/>
        </w:rPr>
      </w:pPr>
    </w:p>
    <w:p w:rsidR="00533EFF" w:rsidRDefault="00533EFF" w:rsidP="00E2577B">
      <w:pPr>
        <w:spacing w:after="0"/>
        <w:jc w:val="both"/>
        <w:rPr>
          <w:noProof/>
        </w:rPr>
      </w:pPr>
    </w:p>
    <w:p w:rsidR="00533EFF" w:rsidRDefault="00533EFF" w:rsidP="00E2577B">
      <w:pPr>
        <w:spacing w:after="0"/>
        <w:jc w:val="both"/>
        <w:rPr>
          <w:noProof/>
        </w:rPr>
      </w:pPr>
    </w:p>
    <w:p w:rsidR="00533EFF" w:rsidRDefault="00533EFF" w:rsidP="00E2577B">
      <w:pPr>
        <w:spacing w:after="0"/>
        <w:jc w:val="both"/>
        <w:rPr>
          <w:noProof/>
        </w:rPr>
      </w:pPr>
      <w:r>
        <w:rPr>
          <w:noProof/>
        </w:rPr>
        <w:drawing>
          <wp:inline distT="0" distB="0" distL="0" distR="0">
            <wp:extent cx="4938188" cy="2819645"/>
            <wp:effectExtent l="19050" t="0" r="0" b="0"/>
            <wp:docPr id="16" name="Picture 15" descr="servisRoc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sRocista.png"/>
                    <pic:cNvPicPr/>
                  </pic:nvPicPr>
                  <pic:blipFill>
                    <a:blip r:embed="rId13"/>
                    <a:stretch>
                      <a:fillRect/>
                    </a:stretch>
                  </pic:blipFill>
                  <pic:spPr>
                    <a:xfrm>
                      <a:off x="0" y="0"/>
                      <a:ext cx="4938188" cy="2819645"/>
                    </a:xfrm>
                    <a:prstGeom prst="rect">
                      <a:avLst/>
                    </a:prstGeom>
                  </pic:spPr>
                </pic:pic>
              </a:graphicData>
            </a:graphic>
          </wp:inline>
        </w:drawing>
      </w:r>
    </w:p>
    <w:p w:rsidR="00533EFF" w:rsidRDefault="00533EFF" w:rsidP="00E2577B">
      <w:pPr>
        <w:spacing w:after="0"/>
        <w:jc w:val="both"/>
        <w:rPr>
          <w:noProof/>
        </w:rPr>
      </w:pPr>
      <w:r w:rsidRPr="00A9061C">
        <w:rPr>
          <w:noProof/>
          <w:lang w:val="en-US" w:eastAsia="zh-TW"/>
        </w:rPr>
        <w:pict>
          <v:shape id="_x0000_s1041" type="#_x0000_t202" style="position:absolute;left:0;text-align:left;margin-left:120.8pt;margin-top:10.8pt;width:222.6pt;height:25.2pt;z-index:251666432;mso-width-relative:margin;mso-height-relative:margin" stroked="f">
            <v:textbox>
              <w:txbxContent>
                <w:p w:rsidR="00533EFF" w:rsidRPr="00175B1B" w:rsidRDefault="00533EFF" w:rsidP="00533EFF">
                  <w:pPr>
                    <w:pStyle w:val="Subtitle"/>
                    <w:rPr>
                      <w:b/>
                      <w:sz w:val="28"/>
                      <w:szCs w:val="28"/>
                    </w:rPr>
                  </w:pPr>
                  <w:r w:rsidRPr="00175B1B">
                    <w:rPr>
                      <w:b/>
                      <w:sz w:val="28"/>
                      <w:szCs w:val="28"/>
                    </w:rPr>
                    <w:t xml:space="preserve">SLIKA </w:t>
                  </w:r>
                  <w:r>
                    <w:rPr>
                      <w:b/>
                      <w:sz w:val="28"/>
                      <w:szCs w:val="28"/>
                    </w:rPr>
                    <w:t>6</w:t>
                  </w:r>
                  <w:r w:rsidRPr="00175B1B">
                    <w:rPr>
                      <w:b/>
                      <w:sz w:val="28"/>
                      <w:szCs w:val="28"/>
                    </w:rPr>
                    <w:t>: S</w:t>
                  </w:r>
                  <w:r>
                    <w:rPr>
                      <w:b/>
                      <w:sz w:val="28"/>
                      <w:szCs w:val="28"/>
                    </w:rPr>
                    <w:t>ERVIS</w:t>
                  </w:r>
                  <w:r w:rsidRPr="00175B1B">
                    <w:rPr>
                      <w:b/>
                      <w:sz w:val="28"/>
                      <w:szCs w:val="28"/>
                    </w:rPr>
                    <w:t xml:space="preserve"> </w:t>
                  </w:r>
                  <w:r>
                    <w:rPr>
                      <w:b/>
                      <w:sz w:val="28"/>
                      <w:szCs w:val="28"/>
                    </w:rPr>
                    <w:t>ROČIŠTA</w:t>
                  </w:r>
                </w:p>
                <w:p w:rsidR="00533EFF" w:rsidRDefault="00533EFF"/>
              </w:txbxContent>
            </v:textbox>
          </v:shape>
        </w:pict>
      </w:r>
    </w:p>
    <w:p w:rsidR="00533EFF" w:rsidRDefault="00533EFF" w:rsidP="00E2577B">
      <w:pPr>
        <w:spacing w:after="0"/>
        <w:jc w:val="both"/>
        <w:rPr>
          <w:noProof/>
        </w:rPr>
      </w:pPr>
    </w:p>
    <w:p w:rsidR="00533EFF" w:rsidRDefault="00533EFF" w:rsidP="00E2577B">
      <w:pPr>
        <w:spacing w:after="0"/>
        <w:jc w:val="both"/>
        <w:rPr>
          <w:noProof/>
        </w:rPr>
      </w:pPr>
    </w:p>
    <w:p w:rsidR="00533EFF" w:rsidRDefault="00533EFF" w:rsidP="00E2577B">
      <w:pPr>
        <w:spacing w:after="0"/>
        <w:jc w:val="both"/>
        <w:rPr>
          <w:noProof/>
          <w:sz w:val="24"/>
          <w:szCs w:val="24"/>
        </w:rPr>
      </w:pPr>
      <w:r w:rsidRPr="00533EFF">
        <w:rPr>
          <w:noProof/>
          <w:sz w:val="24"/>
          <w:szCs w:val="24"/>
        </w:rPr>
        <w:t xml:space="preserve">Na </w:t>
      </w:r>
      <w:r w:rsidRPr="00533EFF">
        <w:rPr>
          <w:b/>
          <w:noProof/>
          <w:sz w:val="24"/>
          <w:szCs w:val="24"/>
        </w:rPr>
        <w:t>slici 6</w:t>
      </w:r>
      <w:r w:rsidRPr="00533EFF">
        <w:rPr>
          <w:noProof/>
          <w:sz w:val="24"/>
          <w:szCs w:val="24"/>
        </w:rPr>
        <w:t xml:space="preserve"> prikazan je servis roči</w:t>
      </w:r>
      <w:r>
        <w:rPr>
          <w:noProof/>
          <w:sz w:val="24"/>
          <w:szCs w:val="24"/>
        </w:rPr>
        <w:t xml:space="preserve">šta. </w:t>
      </w:r>
      <w:r w:rsidRPr="00533EFF">
        <w:rPr>
          <w:b/>
          <w:noProof/>
          <w:sz w:val="24"/>
          <w:szCs w:val="24"/>
        </w:rPr>
        <w:t>PostRociste</w:t>
      </w:r>
      <w:r>
        <w:rPr>
          <w:noProof/>
          <w:sz w:val="24"/>
          <w:szCs w:val="24"/>
        </w:rPr>
        <w:t>- kreira ročište na “/sudstvo/rocista”.</w:t>
      </w:r>
    </w:p>
    <w:p w:rsidR="00533EFF" w:rsidRPr="00533EFF" w:rsidRDefault="00533EFF" w:rsidP="00E2577B">
      <w:pPr>
        <w:spacing w:after="0"/>
        <w:jc w:val="both"/>
        <w:rPr>
          <w:noProof/>
          <w:sz w:val="24"/>
          <w:szCs w:val="24"/>
        </w:rPr>
      </w:pPr>
      <w:r w:rsidRPr="00533EFF">
        <w:rPr>
          <w:b/>
          <w:noProof/>
          <w:sz w:val="24"/>
          <w:szCs w:val="24"/>
        </w:rPr>
        <w:t>GetRocista</w:t>
      </w:r>
      <w:r>
        <w:rPr>
          <w:b/>
          <w:noProof/>
          <w:sz w:val="24"/>
          <w:szCs w:val="24"/>
        </w:rPr>
        <w:t>-</w:t>
      </w:r>
      <w:r>
        <w:rPr>
          <w:noProof/>
          <w:sz w:val="24"/>
          <w:szCs w:val="24"/>
        </w:rPr>
        <w:t xml:space="preserve"> vraća listu svih ročišta, a </w:t>
      </w:r>
      <w:r w:rsidRPr="009F2F63">
        <w:rPr>
          <w:b/>
          <w:noProof/>
          <w:sz w:val="24"/>
          <w:szCs w:val="24"/>
        </w:rPr>
        <w:t>getRociste</w:t>
      </w:r>
      <w:r>
        <w:rPr>
          <w:noProof/>
          <w:sz w:val="24"/>
          <w:szCs w:val="24"/>
        </w:rPr>
        <w:t xml:space="preserve"> – vraća jedno rociste</w:t>
      </w:r>
      <w:r w:rsidR="009F2F63">
        <w:rPr>
          <w:noProof/>
          <w:sz w:val="24"/>
          <w:szCs w:val="24"/>
        </w:rPr>
        <w:t>.</w:t>
      </w:r>
    </w:p>
    <w:p w:rsidR="00533EFF" w:rsidRDefault="00533EFF" w:rsidP="00E2577B">
      <w:pPr>
        <w:spacing w:after="0"/>
        <w:jc w:val="both"/>
        <w:rPr>
          <w:noProof/>
        </w:rPr>
      </w:pPr>
    </w:p>
    <w:p w:rsidR="00533EFF" w:rsidRDefault="00533EFF" w:rsidP="00E2577B">
      <w:pPr>
        <w:spacing w:after="0"/>
        <w:jc w:val="both"/>
        <w:rPr>
          <w:noProof/>
        </w:rPr>
      </w:pPr>
    </w:p>
    <w:p w:rsidR="00533EFF" w:rsidRDefault="00533EFF" w:rsidP="00E2577B">
      <w:pPr>
        <w:spacing w:after="0"/>
        <w:jc w:val="both"/>
        <w:rPr>
          <w:noProof/>
        </w:rPr>
      </w:pPr>
    </w:p>
    <w:p w:rsidR="00533EFF" w:rsidRDefault="00533EFF" w:rsidP="00E2577B">
      <w:pPr>
        <w:spacing w:after="0"/>
        <w:jc w:val="both"/>
        <w:rPr>
          <w:noProof/>
        </w:rPr>
      </w:pPr>
    </w:p>
    <w:p w:rsidR="00533EFF" w:rsidRDefault="00533EFF" w:rsidP="00E2577B">
      <w:pPr>
        <w:spacing w:after="0"/>
        <w:jc w:val="both"/>
        <w:rPr>
          <w:noProof/>
        </w:rPr>
      </w:pPr>
    </w:p>
    <w:p w:rsidR="00533EFF" w:rsidRDefault="00533EFF" w:rsidP="00E2577B">
      <w:pPr>
        <w:spacing w:after="0"/>
        <w:jc w:val="both"/>
        <w:rPr>
          <w:noProof/>
        </w:rPr>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r>
        <w:rPr>
          <w:noProof/>
        </w:rPr>
        <w:drawing>
          <wp:inline distT="0" distB="0" distL="0" distR="0">
            <wp:extent cx="5105843" cy="3345470"/>
            <wp:effectExtent l="19050" t="0" r="0" b="0"/>
            <wp:docPr id="19" name="Picture 18" descr="servisSudi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sSudije.png"/>
                    <pic:cNvPicPr/>
                  </pic:nvPicPr>
                  <pic:blipFill>
                    <a:blip r:embed="rId14"/>
                    <a:stretch>
                      <a:fillRect/>
                    </a:stretch>
                  </pic:blipFill>
                  <pic:spPr>
                    <a:xfrm>
                      <a:off x="0" y="0"/>
                      <a:ext cx="5105843" cy="3345470"/>
                    </a:xfrm>
                    <a:prstGeom prst="rect">
                      <a:avLst/>
                    </a:prstGeom>
                  </pic:spPr>
                </pic:pic>
              </a:graphicData>
            </a:graphic>
          </wp:inline>
        </w:drawing>
      </w:r>
    </w:p>
    <w:p w:rsidR="009F2F63" w:rsidRDefault="009F2F63" w:rsidP="00E2577B">
      <w:pPr>
        <w:spacing w:after="0"/>
        <w:jc w:val="both"/>
      </w:pPr>
      <w:r w:rsidRPr="00A9061C">
        <w:rPr>
          <w:noProof/>
          <w:lang w:val="en-US" w:eastAsia="zh-TW"/>
        </w:rPr>
        <w:pict>
          <v:shape id="_x0000_s1042" type="#_x0000_t202" style="position:absolute;left:0;text-align:left;margin-left:124.35pt;margin-top:0;width:180.45pt;height:36.9pt;z-index:251668480;mso-width-percent:400;mso-width-percent:400;mso-width-relative:margin;mso-height-relative:margin" stroked="f">
            <v:textbox>
              <w:txbxContent>
                <w:p w:rsidR="009F2F63" w:rsidRPr="00175B1B" w:rsidRDefault="009F2F63" w:rsidP="009F2F63">
                  <w:pPr>
                    <w:pStyle w:val="Subtitle"/>
                    <w:rPr>
                      <w:b/>
                      <w:sz w:val="28"/>
                      <w:szCs w:val="28"/>
                    </w:rPr>
                  </w:pPr>
                  <w:r w:rsidRPr="00175B1B">
                    <w:rPr>
                      <w:b/>
                      <w:sz w:val="28"/>
                      <w:szCs w:val="28"/>
                    </w:rPr>
                    <w:t xml:space="preserve">SLIKA </w:t>
                  </w:r>
                  <w:r>
                    <w:rPr>
                      <w:b/>
                      <w:sz w:val="28"/>
                      <w:szCs w:val="28"/>
                    </w:rPr>
                    <w:t>7</w:t>
                  </w:r>
                  <w:r w:rsidRPr="00175B1B">
                    <w:rPr>
                      <w:b/>
                      <w:sz w:val="28"/>
                      <w:szCs w:val="28"/>
                    </w:rPr>
                    <w:t>: S</w:t>
                  </w:r>
                  <w:r>
                    <w:rPr>
                      <w:b/>
                      <w:sz w:val="28"/>
                      <w:szCs w:val="28"/>
                    </w:rPr>
                    <w:t>ERVIS</w:t>
                  </w:r>
                  <w:r w:rsidRPr="00175B1B">
                    <w:rPr>
                      <w:b/>
                      <w:sz w:val="28"/>
                      <w:szCs w:val="28"/>
                    </w:rPr>
                    <w:t xml:space="preserve"> </w:t>
                  </w:r>
                  <w:r>
                    <w:rPr>
                      <w:b/>
                      <w:sz w:val="28"/>
                      <w:szCs w:val="28"/>
                    </w:rPr>
                    <w:t>SUDIJE</w:t>
                  </w:r>
                </w:p>
                <w:p w:rsidR="009F2F63" w:rsidRDefault="009F2F63"/>
              </w:txbxContent>
            </v:textbox>
          </v:shape>
        </w:pict>
      </w: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Pr="009F2F63" w:rsidRDefault="009F2F63" w:rsidP="00E2577B">
      <w:pPr>
        <w:spacing w:after="0"/>
        <w:jc w:val="both"/>
        <w:rPr>
          <w:sz w:val="24"/>
          <w:szCs w:val="24"/>
        </w:rPr>
      </w:pPr>
      <w:r w:rsidRPr="009F2F63">
        <w:rPr>
          <w:b/>
          <w:sz w:val="24"/>
          <w:szCs w:val="24"/>
        </w:rPr>
        <w:t>Slika 7</w:t>
      </w:r>
      <w:r>
        <w:rPr>
          <w:sz w:val="24"/>
          <w:szCs w:val="24"/>
        </w:rPr>
        <w:t xml:space="preserve"> prikazuje registraciju sudije, kao i </w:t>
      </w:r>
      <w:r w:rsidRPr="009F2F63">
        <w:rPr>
          <w:b/>
          <w:sz w:val="24"/>
          <w:szCs w:val="24"/>
        </w:rPr>
        <w:t>getSudije</w:t>
      </w:r>
      <w:r>
        <w:rPr>
          <w:sz w:val="24"/>
          <w:szCs w:val="24"/>
        </w:rPr>
        <w:t xml:space="preserve">/ </w:t>
      </w:r>
      <w:r w:rsidRPr="009F2F63">
        <w:rPr>
          <w:b/>
          <w:sz w:val="24"/>
          <w:szCs w:val="24"/>
        </w:rPr>
        <w:t>getSudija</w:t>
      </w:r>
      <w:r>
        <w:rPr>
          <w:sz w:val="24"/>
          <w:szCs w:val="24"/>
        </w:rPr>
        <w:t>.</w:t>
      </w: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9F2F63" w:rsidRDefault="009F2F63" w:rsidP="00E2577B">
      <w:pPr>
        <w:spacing w:after="0"/>
        <w:jc w:val="both"/>
      </w:pPr>
    </w:p>
    <w:p w:rsidR="000A148D" w:rsidRPr="00E2577B" w:rsidRDefault="00CB3180" w:rsidP="00E2577B">
      <w:pPr>
        <w:spacing w:after="0"/>
        <w:jc w:val="both"/>
        <w:rPr>
          <w:sz w:val="24"/>
          <w:szCs w:val="24"/>
        </w:rPr>
      </w:pPr>
      <w:r>
        <w:br w:type="page"/>
      </w:r>
    </w:p>
    <w:p w:rsidR="00CB3180" w:rsidRDefault="00CB3180" w:rsidP="00105B94"/>
    <w:p w:rsidR="00CB3180" w:rsidRDefault="003D703F" w:rsidP="00CB3180">
      <w:pPr>
        <w:pStyle w:val="Heading1"/>
      </w:pPr>
      <w:bookmarkStart w:id="13" w:name="_Toc139227389"/>
      <w:r>
        <w:t xml:space="preserve">7. </w:t>
      </w:r>
      <w:r w:rsidR="00CB3180">
        <w:t>DEMONSTRACIJA</w:t>
      </w:r>
      <w:bookmarkEnd w:id="13"/>
    </w:p>
    <w:p w:rsidR="00447298" w:rsidRDefault="00447298" w:rsidP="00CB3180">
      <w:pPr>
        <w:pStyle w:val="Heading1"/>
      </w:pPr>
    </w:p>
    <w:p w:rsidR="00C079EB" w:rsidRDefault="00447298" w:rsidP="00CB3180">
      <w:pPr>
        <w:pStyle w:val="Heading1"/>
      </w:pPr>
      <w:r>
        <w:rPr>
          <w:noProof/>
        </w:rPr>
        <w:drawing>
          <wp:inline distT="0" distB="0" distL="0" distR="0">
            <wp:extent cx="5731510" cy="1221105"/>
            <wp:effectExtent l="19050" t="0" r="2540" b="0"/>
            <wp:docPr id="1" name="Picture 0" descr="createPotern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Poternica.png"/>
                    <pic:cNvPicPr/>
                  </pic:nvPicPr>
                  <pic:blipFill>
                    <a:blip r:embed="rId15"/>
                    <a:stretch>
                      <a:fillRect/>
                    </a:stretch>
                  </pic:blipFill>
                  <pic:spPr>
                    <a:xfrm>
                      <a:off x="0" y="0"/>
                      <a:ext cx="5731510" cy="1221105"/>
                    </a:xfrm>
                    <a:prstGeom prst="rect">
                      <a:avLst/>
                    </a:prstGeom>
                  </pic:spPr>
                </pic:pic>
              </a:graphicData>
            </a:graphic>
          </wp:inline>
        </w:drawing>
      </w:r>
    </w:p>
    <w:p w:rsidR="00C079EB" w:rsidRPr="00395FA2" w:rsidRDefault="00FA79FC" w:rsidP="00395FA2">
      <w:pPr>
        <w:pStyle w:val="Subtitle"/>
        <w:rPr>
          <w:b/>
          <w:sz w:val="28"/>
          <w:szCs w:val="28"/>
        </w:rPr>
      </w:pPr>
      <w:r>
        <w:t xml:space="preserve">                       </w:t>
      </w:r>
      <w:r w:rsidR="009F2F63">
        <w:rPr>
          <w:b/>
          <w:sz w:val="28"/>
          <w:szCs w:val="28"/>
        </w:rPr>
        <w:t>SLIKA 8</w:t>
      </w:r>
      <w:r w:rsidR="00105B94" w:rsidRPr="00395FA2">
        <w:rPr>
          <w:b/>
          <w:sz w:val="28"/>
          <w:szCs w:val="28"/>
        </w:rPr>
        <w:t>: DEMONSTRACIJA KREIRANJA POTERNICE</w:t>
      </w:r>
    </w:p>
    <w:p w:rsidR="00105B94" w:rsidRPr="00105B94" w:rsidRDefault="00105B94" w:rsidP="00105B94"/>
    <w:p w:rsidR="00C079EB" w:rsidRDefault="00EF54D7" w:rsidP="00C079EB">
      <w:pPr>
        <w:rPr>
          <w:sz w:val="24"/>
          <w:szCs w:val="24"/>
        </w:rPr>
      </w:pPr>
      <w:r>
        <w:rPr>
          <w:sz w:val="24"/>
          <w:szCs w:val="24"/>
        </w:rPr>
        <w:t>Na</w:t>
      </w:r>
      <w:r w:rsidR="00C079EB">
        <w:rPr>
          <w:sz w:val="24"/>
          <w:szCs w:val="24"/>
        </w:rPr>
        <w:t xml:space="preserve"> </w:t>
      </w:r>
      <w:r w:rsidR="00C079EB" w:rsidRPr="00054D18">
        <w:rPr>
          <w:b/>
          <w:sz w:val="24"/>
          <w:szCs w:val="24"/>
        </w:rPr>
        <w:t>slici</w:t>
      </w:r>
      <w:r w:rsidR="009F2F63">
        <w:rPr>
          <w:b/>
          <w:sz w:val="24"/>
          <w:szCs w:val="24"/>
        </w:rPr>
        <w:t xml:space="preserve"> 8</w:t>
      </w:r>
      <w:r>
        <w:rPr>
          <w:b/>
          <w:sz w:val="24"/>
          <w:szCs w:val="24"/>
        </w:rPr>
        <w:t xml:space="preserve"> je </w:t>
      </w:r>
      <w:r w:rsidRPr="00EF54D7">
        <w:rPr>
          <w:sz w:val="24"/>
          <w:szCs w:val="24"/>
        </w:rPr>
        <w:t>prikazana</w:t>
      </w:r>
      <w:r>
        <w:rPr>
          <w:b/>
          <w:sz w:val="24"/>
          <w:szCs w:val="24"/>
        </w:rPr>
        <w:t xml:space="preserve"> </w:t>
      </w:r>
      <w:r w:rsidR="00C079EB">
        <w:rPr>
          <w:sz w:val="24"/>
          <w:szCs w:val="24"/>
        </w:rPr>
        <w:t xml:space="preserve"> </w:t>
      </w:r>
      <w:r>
        <w:rPr>
          <w:sz w:val="24"/>
          <w:szCs w:val="24"/>
        </w:rPr>
        <w:t>forma</w:t>
      </w:r>
      <w:r w:rsidR="00C079EB">
        <w:rPr>
          <w:sz w:val="24"/>
          <w:szCs w:val="24"/>
        </w:rPr>
        <w:t xml:space="preserve">, preko koje </w:t>
      </w:r>
      <w:r>
        <w:rPr>
          <w:sz w:val="24"/>
          <w:szCs w:val="24"/>
        </w:rPr>
        <w:t>se kreira  poternica</w:t>
      </w:r>
      <w:r w:rsidR="00C079EB">
        <w:rPr>
          <w:sz w:val="24"/>
          <w:szCs w:val="24"/>
        </w:rPr>
        <w:t xml:space="preserve">( za koju </w:t>
      </w:r>
      <w:r>
        <w:rPr>
          <w:sz w:val="24"/>
          <w:szCs w:val="24"/>
        </w:rPr>
        <w:t>je dobijena dozvola od</w:t>
      </w:r>
      <w:r w:rsidR="00C079EB">
        <w:rPr>
          <w:sz w:val="24"/>
          <w:szCs w:val="24"/>
        </w:rPr>
        <w:t xml:space="preserve"> strane MUP-a). </w:t>
      </w:r>
      <w:r>
        <w:rPr>
          <w:sz w:val="24"/>
          <w:szCs w:val="24"/>
        </w:rPr>
        <w:t xml:space="preserve">Podaci </w:t>
      </w:r>
      <w:r w:rsidR="0026490E">
        <w:rPr>
          <w:sz w:val="24"/>
          <w:szCs w:val="24"/>
        </w:rPr>
        <w:t xml:space="preserve">koji </w:t>
      </w:r>
      <w:r>
        <w:rPr>
          <w:sz w:val="24"/>
          <w:szCs w:val="24"/>
        </w:rPr>
        <w:t>se prosleđuju</w:t>
      </w:r>
      <w:r w:rsidR="00C079EB">
        <w:rPr>
          <w:sz w:val="24"/>
          <w:szCs w:val="24"/>
        </w:rPr>
        <w:t xml:space="preserve"> </w:t>
      </w:r>
      <w:r w:rsidR="0026490E">
        <w:rPr>
          <w:sz w:val="24"/>
          <w:szCs w:val="24"/>
        </w:rPr>
        <w:t xml:space="preserve">su:  </w:t>
      </w:r>
      <w:r w:rsidR="0026490E" w:rsidRPr="0026490E">
        <w:rPr>
          <w:b/>
          <w:sz w:val="24"/>
          <w:szCs w:val="24"/>
        </w:rPr>
        <w:t>id</w:t>
      </w:r>
      <w:r w:rsidR="00C079EB" w:rsidRPr="0026490E">
        <w:rPr>
          <w:b/>
          <w:sz w:val="24"/>
          <w:szCs w:val="24"/>
        </w:rPr>
        <w:t xml:space="preserve"> sudije</w:t>
      </w:r>
      <w:r w:rsidR="0026490E">
        <w:rPr>
          <w:sz w:val="24"/>
          <w:szCs w:val="24"/>
        </w:rPr>
        <w:t xml:space="preserve"> -</w:t>
      </w:r>
      <w:r w:rsidR="00C079EB">
        <w:rPr>
          <w:sz w:val="24"/>
          <w:szCs w:val="24"/>
        </w:rPr>
        <w:t xml:space="preserve"> kreira odredjenu poternicu</w:t>
      </w:r>
      <w:r w:rsidR="00C079EB" w:rsidRPr="0026490E">
        <w:rPr>
          <w:b/>
          <w:sz w:val="24"/>
          <w:szCs w:val="24"/>
        </w:rPr>
        <w:t>, id građanina</w:t>
      </w:r>
      <w:r w:rsidR="0026490E">
        <w:rPr>
          <w:sz w:val="24"/>
          <w:szCs w:val="24"/>
        </w:rPr>
        <w:t xml:space="preserve"> – </w:t>
      </w:r>
      <w:r w:rsidR="00C079EB">
        <w:rPr>
          <w:sz w:val="24"/>
          <w:szCs w:val="24"/>
        </w:rPr>
        <w:t xml:space="preserve"> nalazi </w:t>
      </w:r>
      <w:r w:rsidR="0026490E">
        <w:rPr>
          <w:sz w:val="24"/>
          <w:szCs w:val="24"/>
        </w:rPr>
        <w:t xml:space="preserve">se </w:t>
      </w:r>
      <w:r w:rsidR="00C079EB">
        <w:rPr>
          <w:sz w:val="24"/>
          <w:szCs w:val="24"/>
        </w:rPr>
        <w:t xml:space="preserve">na poternici, </w:t>
      </w:r>
      <w:r w:rsidR="00C079EB" w:rsidRPr="0026490E">
        <w:rPr>
          <w:b/>
          <w:sz w:val="24"/>
          <w:szCs w:val="24"/>
        </w:rPr>
        <w:t>naslov</w:t>
      </w:r>
      <w:r w:rsidR="0026490E">
        <w:rPr>
          <w:sz w:val="24"/>
          <w:szCs w:val="24"/>
        </w:rPr>
        <w:t>, i kratak</w:t>
      </w:r>
      <w:r w:rsidR="00C079EB">
        <w:rPr>
          <w:sz w:val="24"/>
          <w:szCs w:val="24"/>
        </w:rPr>
        <w:t xml:space="preserve"> </w:t>
      </w:r>
      <w:r w:rsidR="00C079EB" w:rsidRPr="0026490E">
        <w:rPr>
          <w:b/>
          <w:sz w:val="24"/>
          <w:szCs w:val="24"/>
        </w:rPr>
        <w:t>opis</w:t>
      </w:r>
      <w:r w:rsidR="0026490E">
        <w:rPr>
          <w:sz w:val="24"/>
          <w:szCs w:val="24"/>
        </w:rPr>
        <w:t>. Klikom na “create” kreira se poternica</w:t>
      </w:r>
      <w:r w:rsidR="00C079EB">
        <w:rPr>
          <w:sz w:val="24"/>
          <w:szCs w:val="24"/>
        </w:rPr>
        <w:t>, koja se posle pojavljuje u polju sa ostalim kreiranim poternicama.</w:t>
      </w:r>
    </w:p>
    <w:p w:rsidR="00C079EB" w:rsidRDefault="00C079EB" w:rsidP="00C079EB">
      <w:pPr>
        <w:rPr>
          <w:sz w:val="24"/>
          <w:szCs w:val="24"/>
        </w:rPr>
      </w:pPr>
    </w:p>
    <w:p w:rsidR="00C079EB" w:rsidRDefault="00C079EB" w:rsidP="00C079EB">
      <w:pPr>
        <w:rPr>
          <w:sz w:val="24"/>
          <w:szCs w:val="24"/>
        </w:rPr>
      </w:pPr>
    </w:p>
    <w:p w:rsidR="00C079EB" w:rsidRDefault="00C079EB" w:rsidP="00C079EB">
      <w:pPr>
        <w:rPr>
          <w:sz w:val="24"/>
          <w:szCs w:val="24"/>
        </w:rPr>
      </w:pPr>
    </w:p>
    <w:p w:rsidR="00C079EB" w:rsidRDefault="00C079EB" w:rsidP="00C079EB">
      <w:pPr>
        <w:rPr>
          <w:sz w:val="24"/>
          <w:szCs w:val="24"/>
        </w:rPr>
      </w:pPr>
    </w:p>
    <w:p w:rsidR="00C079EB" w:rsidRDefault="00C079EB" w:rsidP="00C079EB">
      <w:r>
        <w:rPr>
          <w:noProof/>
        </w:rPr>
        <w:drawing>
          <wp:inline distT="0" distB="0" distL="0" distR="0">
            <wp:extent cx="5731510" cy="963930"/>
            <wp:effectExtent l="19050" t="0" r="2540" b="0"/>
            <wp:docPr id="2" name="Picture 1" descr="createRoc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Rociste.png"/>
                    <pic:cNvPicPr/>
                  </pic:nvPicPr>
                  <pic:blipFill>
                    <a:blip r:embed="rId16"/>
                    <a:stretch>
                      <a:fillRect/>
                    </a:stretch>
                  </pic:blipFill>
                  <pic:spPr>
                    <a:xfrm>
                      <a:off x="0" y="0"/>
                      <a:ext cx="5731510" cy="963930"/>
                    </a:xfrm>
                    <a:prstGeom prst="rect">
                      <a:avLst/>
                    </a:prstGeom>
                  </pic:spPr>
                </pic:pic>
              </a:graphicData>
            </a:graphic>
          </wp:inline>
        </w:drawing>
      </w:r>
    </w:p>
    <w:p w:rsidR="00105B94" w:rsidRPr="00395FA2" w:rsidRDefault="00FA79FC" w:rsidP="00395FA2">
      <w:pPr>
        <w:pStyle w:val="Subtitle"/>
        <w:rPr>
          <w:b/>
          <w:sz w:val="28"/>
          <w:szCs w:val="28"/>
        </w:rPr>
      </w:pPr>
      <w:r>
        <w:t xml:space="preserve">                         </w:t>
      </w:r>
      <w:r w:rsidR="009F2F63">
        <w:rPr>
          <w:b/>
          <w:sz w:val="28"/>
          <w:szCs w:val="28"/>
        </w:rPr>
        <w:t>SLIKA 9</w:t>
      </w:r>
      <w:r w:rsidR="00105B94" w:rsidRPr="00395FA2">
        <w:rPr>
          <w:b/>
          <w:sz w:val="28"/>
          <w:szCs w:val="28"/>
        </w:rPr>
        <w:t>: DEMONSTRACIJA KREIRANJA ROČIŠTA</w:t>
      </w:r>
    </w:p>
    <w:p w:rsidR="00105B94" w:rsidRPr="00105B94" w:rsidRDefault="00105B94" w:rsidP="00105B94"/>
    <w:p w:rsidR="00C079EB" w:rsidRPr="00FB3C47" w:rsidRDefault="00C079EB" w:rsidP="00C079EB">
      <w:pPr>
        <w:rPr>
          <w:sz w:val="24"/>
          <w:szCs w:val="24"/>
        </w:rPr>
      </w:pPr>
      <w:r w:rsidRPr="00FB3C47">
        <w:rPr>
          <w:sz w:val="24"/>
          <w:szCs w:val="24"/>
        </w:rPr>
        <w:t>Na sledećoj</w:t>
      </w:r>
      <w:r w:rsidR="0026490E">
        <w:rPr>
          <w:sz w:val="24"/>
          <w:szCs w:val="24"/>
        </w:rPr>
        <w:t xml:space="preserve"> prikazanoj </w:t>
      </w:r>
      <w:r w:rsidRPr="00FB3C47">
        <w:rPr>
          <w:sz w:val="24"/>
          <w:szCs w:val="24"/>
        </w:rPr>
        <w:t xml:space="preserve"> </w:t>
      </w:r>
      <w:r w:rsidRPr="00054D18">
        <w:rPr>
          <w:b/>
          <w:sz w:val="24"/>
          <w:szCs w:val="24"/>
        </w:rPr>
        <w:t>slici</w:t>
      </w:r>
      <w:r w:rsidR="00FA79FC" w:rsidRPr="00054D18">
        <w:rPr>
          <w:b/>
          <w:sz w:val="24"/>
          <w:szCs w:val="24"/>
        </w:rPr>
        <w:t xml:space="preserve"> </w:t>
      </w:r>
      <w:r w:rsidR="009F2F63">
        <w:rPr>
          <w:b/>
          <w:sz w:val="24"/>
          <w:szCs w:val="24"/>
        </w:rPr>
        <w:t>9</w:t>
      </w:r>
      <w:r w:rsidR="0026490E">
        <w:rPr>
          <w:sz w:val="24"/>
          <w:szCs w:val="24"/>
        </w:rPr>
        <w:t xml:space="preserve"> </w:t>
      </w:r>
      <w:r w:rsidR="00FB2843">
        <w:rPr>
          <w:sz w:val="24"/>
          <w:szCs w:val="24"/>
        </w:rPr>
        <w:t>se nalazi</w:t>
      </w:r>
      <w:r w:rsidR="0026490E">
        <w:rPr>
          <w:sz w:val="24"/>
          <w:szCs w:val="24"/>
        </w:rPr>
        <w:t xml:space="preserve"> forma</w:t>
      </w:r>
      <w:r w:rsidRPr="00FB3C47">
        <w:rPr>
          <w:sz w:val="24"/>
          <w:szCs w:val="24"/>
        </w:rPr>
        <w:t xml:space="preserve"> za kreiranje ročišta. Obavezni podaci koji </w:t>
      </w:r>
      <w:r w:rsidR="0026490E">
        <w:rPr>
          <w:sz w:val="24"/>
          <w:szCs w:val="24"/>
        </w:rPr>
        <w:t>se prosleđuju su</w:t>
      </w:r>
      <w:r w:rsidRPr="00FB3C47">
        <w:rPr>
          <w:sz w:val="24"/>
          <w:szCs w:val="24"/>
        </w:rPr>
        <w:t xml:space="preserve">: </w:t>
      </w:r>
      <w:r w:rsidRPr="0026490E">
        <w:rPr>
          <w:b/>
          <w:sz w:val="24"/>
          <w:szCs w:val="24"/>
        </w:rPr>
        <w:t>id sudije</w:t>
      </w:r>
      <w:r w:rsidR="0026490E">
        <w:rPr>
          <w:sz w:val="24"/>
          <w:szCs w:val="24"/>
        </w:rPr>
        <w:t xml:space="preserve"> – </w:t>
      </w:r>
      <w:r w:rsidRPr="00FB3C47">
        <w:rPr>
          <w:sz w:val="24"/>
          <w:szCs w:val="24"/>
        </w:rPr>
        <w:t xml:space="preserve"> kreira ročište, </w:t>
      </w:r>
      <w:r w:rsidRPr="0026490E">
        <w:rPr>
          <w:b/>
          <w:sz w:val="24"/>
          <w:szCs w:val="24"/>
        </w:rPr>
        <w:t>datum</w:t>
      </w:r>
      <w:r w:rsidRPr="00FB3C47">
        <w:rPr>
          <w:sz w:val="24"/>
          <w:szCs w:val="24"/>
        </w:rPr>
        <w:t xml:space="preserve"> – </w:t>
      </w:r>
      <w:r w:rsidR="0026490E">
        <w:rPr>
          <w:sz w:val="24"/>
          <w:szCs w:val="24"/>
        </w:rPr>
        <w:t xml:space="preserve">datum i mesto održavanja ročišta. Klikom na „create“ kreira se ročište, koji se posle </w:t>
      </w:r>
      <w:r w:rsidRPr="00FB3C47">
        <w:rPr>
          <w:sz w:val="24"/>
          <w:szCs w:val="24"/>
        </w:rPr>
        <w:t xml:space="preserve"> naredbe ubacuje u listu ročišta na stranici.</w:t>
      </w:r>
      <w:r w:rsidR="00CB3180" w:rsidRPr="00FB3C47">
        <w:rPr>
          <w:sz w:val="24"/>
          <w:szCs w:val="24"/>
        </w:rPr>
        <w:br w:type="page"/>
      </w:r>
    </w:p>
    <w:p w:rsidR="00C079EB" w:rsidRDefault="00C079EB">
      <w:r>
        <w:rPr>
          <w:noProof/>
        </w:rPr>
        <w:lastRenderedPageBreak/>
        <w:drawing>
          <wp:inline distT="0" distB="0" distL="0" distR="0">
            <wp:extent cx="5731510" cy="1174115"/>
            <wp:effectExtent l="19050" t="0" r="2540" b="0"/>
            <wp:docPr id="3" name="Picture 2" descr="createSudi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udija.png"/>
                    <pic:cNvPicPr/>
                  </pic:nvPicPr>
                  <pic:blipFill>
                    <a:blip r:embed="rId17"/>
                    <a:stretch>
                      <a:fillRect/>
                    </a:stretch>
                  </pic:blipFill>
                  <pic:spPr>
                    <a:xfrm>
                      <a:off x="0" y="0"/>
                      <a:ext cx="5731510" cy="1174115"/>
                    </a:xfrm>
                    <a:prstGeom prst="rect">
                      <a:avLst/>
                    </a:prstGeom>
                  </pic:spPr>
                </pic:pic>
              </a:graphicData>
            </a:graphic>
          </wp:inline>
        </w:drawing>
      </w:r>
    </w:p>
    <w:p w:rsidR="00C079EB" w:rsidRPr="00395FA2" w:rsidRDefault="00FA79FC" w:rsidP="00395FA2">
      <w:pPr>
        <w:pStyle w:val="Subtitle"/>
        <w:rPr>
          <w:b/>
          <w:sz w:val="28"/>
          <w:szCs w:val="28"/>
        </w:rPr>
      </w:pPr>
      <w:r>
        <w:t xml:space="preserve">                         </w:t>
      </w:r>
      <w:r w:rsidRPr="00395FA2">
        <w:rPr>
          <w:b/>
          <w:sz w:val="28"/>
          <w:szCs w:val="28"/>
        </w:rPr>
        <w:t>S</w:t>
      </w:r>
      <w:r w:rsidR="009F2F63">
        <w:rPr>
          <w:b/>
          <w:sz w:val="28"/>
          <w:szCs w:val="28"/>
        </w:rPr>
        <w:t>LIKA 10</w:t>
      </w:r>
      <w:r w:rsidR="00105B94" w:rsidRPr="00395FA2">
        <w:rPr>
          <w:b/>
          <w:sz w:val="28"/>
          <w:szCs w:val="28"/>
        </w:rPr>
        <w:t>: DEMONSTRACIJA KREIRANJA SUDIJE</w:t>
      </w:r>
    </w:p>
    <w:p w:rsidR="00105B94" w:rsidRPr="00105B94" w:rsidRDefault="00105B94" w:rsidP="00105B94"/>
    <w:p w:rsidR="00FB3C47" w:rsidRPr="00054D18" w:rsidRDefault="0026490E">
      <w:pPr>
        <w:rPr>
          <w:sz w:val="24"/>
          <w:szCs w:val="24"/>
        </w:rPr>
      </w:pPr>
      <w:r>
        <w:rPr>
          <w:sz w:val="24"/>
          <w:szCs w:val="24"/>
        </w:rPr>
        <w:t>Forma prikazana n</w:t>
      </w:r>
      <w:r w:rsidR="00FA79FC">
        <w:rPr>
          <w:sz w:val="24"/>
          <w:szCs w:val="24"/>
        </w:rPr>
        <w:t xml:space="preserve">a </w:t>
      </w:r>
      <w:r w:rsidR="00FA79FC" w:rsidRPr="00054D18">
        <w:rPr>
          <w:b/>
          <w:sz w:val="24"/>
          <w:szCs w:val="24"/>
        </w:rPr>
        <w:t xml:space="preserve">slici </w:t>
      </w:r>
      <w:r w:rsidR="009F2F63">
        <w:rPr>
          <w:b/>
          <w:sz w:val="24"/>
          <w:szCs w:val="24"/>
        </w:rPr>
        <w:t>10</w:t>
      </w:r>
      <w:r>
        <w:rPr>
          <w:sz w:val="24"/>
          <w:szCs w:val="24"/>
        </w:rPr>
        <w:t xml:space="preserve"> </w:t>
      </w:r>
      <w:r w:rsidR="00C079EB" w:rsidRPr="00FB3C47">
        <w:rPr>
          <w:sz w:val="24"/>
          <w:szCs w:val="24"/>
        </w:rPr>
        <w:t>služi za kreiranje sudije. Putem nje prosle</w:t>
      </w:r>
      <w:r w:rsidR="00FB3C47" w:rsidRPr="00FB3C47">
        <w:rPr>
          <w:sz w:val="24"/>
          <w:szCs w:val="24"/>
        </w:rPr>
        <w:t>đuje</w:t>
      </w:r>
      <w:r>
        <w:rPr>
          <w:sz w:val="24"/>
          <w:szCs w:val="24"/>
        </w:rPr>
        <w:t xml:space="preserve"> se vrednost sudije( nasleđuje korisnika)</w:t>
      </w:r>
      <w:r w:rsidR="00FB3C47" w:rsidRPr="00FB3C47">
        <w:rPr>
          <w:sz w:val="24"/>
          <w:szCs w:val="24"/>
        </w:rPr>
        <w:t xml:space="preserve">. </w:t>
      </w:r>
      <w:r>
        <w:rPr>
          <w:sz w:val="24"/>
          <w:szCs w:val="24"/>
        </w:rPr>
        <w:t xml:space="preserve"> </w:t>
      </w:r>
      <w:r w:rsidR="00FB3C47" w:rsidRPr="00FB3C47">
        <w:rPr>
          <w:sz w:val="24"/>
          <w:szCs w:val="24"/>
        </w:rPr>
        <w:t>Ime, prezime, jmbg, i lozinka su obavezni atributi kod kreiranja sudije.</w:t>
      </w:r>
    </w:p>
    <w:p w:rsidR="00FB3C47" w:rsidRDefault="00BF54AA">
      <w:r>
        <w:rPr>
          <w:noProof/>
        </w:rPr>
        <w:drawing>
          <wp:inline distT="0" distB="0" distL="0" distR="0">
            <wp:extent cx="5731510" cy="3207385"/>
            <wp:effectExtent l="19050" t="0" r="2540" b="0"/>
            <wp:docPr id="14" name="Picture 13" descr="slikaSudaPoterniceIRoc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SudaPoterniceIRociste.png"/>
                    <pic:cNvPicPr/>
                  </pic:nvPicPr>
                  <pic:blipFill>
                    <a:blip r:embed="rId18"/>
                    <a:stretch>
                      <a:fillRect/>
                    </a:stretch>
                  </pic:blipFill>
                  <pic:spPr>
                    <a:xfrm>
                      <a:off x="0" y="0"/>
                      <a:ext cx="5731510" cy="3207385"/>
                    </a:xfrm>
                    <a:prstGeom prst="rect">
                      <a:avLst/>
                    </a:prstGeom>
                  </pic:spPr>
                </pic:pic>
              </a:graphicData>
            </a:graphic>
          </wp:inline>
        </w:drawing>
      </w:r>
    </w:p>
    <w:p w:rsidR="00054D18" w:rsidRDefault="009F2F63" w:rsidP="00BF54AA">
      <w:pPr>
        <w:pStyle w:val="Subtitle"/>
        <w:jc w:val="center"/>
        <w:rPr>
          <w:b/>
          <w:sz w:val="28"/>
          <w:szCs w:val="28"/>
        </w:rPr>
      </w:pPr>
      <w:r>
        <w:rPr>
          <w:b/>
          <w:sz w:val="28"/>
          <w:szCs w:val="28"/>
        </w:rPr>
        <w:t>SLIKA 11</w:t>
      </w:r>
      <w:r w:rsidR="00BF54AA">
        <w:rPr>
          <w:b/>
          <w:sz w:val="28"/>
          <w:szCs w:val="28"/>
        </w:rPr>
        <w:t>: PRIKAZ</w:t>
      </w:r>
      <w:r w:rsidR="00105B94" w:rsidRPr="00395FA2">
        <w:rPr>
          <w:b/>
          <w:sz w:val="28"/>
          <w:szCs w:val="28"/>
        </w:rPr>
        <w:t xml:space="preserve"> POČETNE STRANICE SUDA</w:t>
      </w:r>
      <w:r w:rsidR="00BF54AA">
        <w:rPr>
          <w:b/>
          <w:sz w:val="28"/>
          <w:szCs w:val="28"/>
        </w:rPr>
        <w:t xml:space="preserve"> </w:t>
      </w:r>
      <w:r w:rsidR="00B51D1F">
        <w:rPr>
          <w:b/>
          <w:sz w:val="28"/>
          <w:szCs w:val="28"/>
        </w:rPr>
        <w:t>SA</w:t>
      </w:r>
      <w:r w:rsidR="00BF54AA">
        <w:rPr>
          <w:b/>
          <w:sz w:val="28"/>
          <w:szCs w:val="28"/>
        </w:rPr>
        <w:t xml:space="preserve">                    </w:t>
      </w:r>
      <w:r w:rsidR="00B51D1F">
        <w:rPr>
          <w:b/>
          <w:sz w:val="28"/>
          <w:szCs w:val="28"/>
        </w:rPr>
        <w:t>POTERNICAMA</w:t>
      </w:r>
      <w:r w:rsidR="00BF54AA">
        <w:rPr>
          <w:b/>
          <w:sz w:val="28"/>
          <w:szCs w:val="28"/>
        </w:rPr>
        <w:t xml:space="preserve"> I </w:t>
      </w:r>
      <w:r w:rsidR="00B51D1F">
        <w:rPr>
          <w:b/>
          <w:sz w:val="28"/>
          <w:szCs w:val="28"/>
        </w:rPr>
        <w:t>ROČIŠTEM</w:t>
      </w:r>
    </w:p>
    <w:p w:rsidR="00BF54AA" w:rsidRPr="00BF54AA" w:rsidRDefault="00BF54AA" w:rsidP="00BF54AA"/>
    <w:p w:rsidR="00105B94" w:rsidRPr="00105B94" w:rsidRDefault="00FA79FC" w:rsidP="00105B94">
      <w:pPr>
        <w:rPr>
          <w:sz w:val="24"/>
          <w:szCs w:val="24"/>
        </w:rPr>
      </w:pPr>
      <w:r>
        <w:rPr>
          <w:sz w:val="24"/>
          <w:szCs w:val="24"/>
        </w:rPr>
        <w:t xml:space="preserve">Na </w:t>
      </w:r>
      <w:r w:rsidRPr="00054D18">
        <w:rPr>
          <w:b/>
          <w:sz w:val="24"/>
          <w:szCs w:val="24"/>
        </w:rPr>
        <w:t xml:space="preserve">slici </w:t>
      </w:r>
      <w:r w:rsidR="009F2F63">
        <w:rPr>
          <w:b/>
          <w:sz w:val="24"/>
          <w:szCs w:val="24"/>
        </w:rPr>
        <w:t>11</w:t>
      </w:r>
      <w:r w:rsidR="0026490E">
        <w:rPr>
          <w:sz w:val="24"/>
          <w:szCs w:val="24"/>
        </w:rPr>
        <w:t xml:space="preserve"> prikazana je početna stranica</w:t>
      </w:r>
      <w:r w:rsidR="00105B94" w:rsidRPr="00105B94">
        <w:rPr>
          <w:sz w:val="24"/>
          <w:szCs w:val="24"/>
        </w:rPr>
        <w:t xml:space="preserve"> suda</w:t>
      </w:r>
      <w:r w:rsidR="00BF54AA">
        <w:rPr>
          <w:sz w:val="24"/>
          <w:szCs w:val="24"/>
        </w:rPr>
        <w:t xml:space="preserve"> sa poternicama i ročištem.</w:t>
      </w:r>
    </w:p>
    <w:p w:rsidR="00FB3C47" w:rsidRDefault="00FB3C47"/>
    <w:p w:rsidR="00FB3C47" w:rsidRDefault="00FB3C47"/>
    <w:p w:rsidR="00BF54AA" w:rsidRDefault="00FA79FC" w:rsidP="00BF54AA">
      <w:pPr>
        <w:pStyle w:val="Subtitle"/>
      </w:pPr>
      <w:r>
        <w:t xml:space="preserve">                        </w:t>
      </w:r>
    </w:p>
    <w:p w:rsidR="00BF54AA" w:rsidRDefault="00BF54AA" w:rsidP="00BF54AA">
      <w:pPr>
        <w:rPr>
          <w:rFonts w:asciiTheme="majorHAnsi" w:eastAsiaTheme="majorEastAsia" w:hAnsiTheme="majorHAnsi" w:cstheme="majorBidi"/>
          <w:color w:val="4F81BD" w:themeColor="accent1"/>
          <w:spacing w:val="15"/>
          <w:sz w:val="24"/>
          <w:szCs w:val="24"/>
        </w:rPr>
      </w:pPr>
      <w:r>
        <w:br w:type="page"/>
      </w:r>
    </w:p>
    <w:p w:rsidR="00BF54AA" w:rsidRDefault="00BF54AA" w:rsidP="00BF54AA">
      <w:pPr>
        <w:pStyle w:val="Subtitle"/>
      </w:pPr>
      <w:r>
        <w:rPr>
          <w:noProof/>
        </w:rPr>
        <w:lastRenderedPageBreak/>
        <w:drawing>
          <wp:inline distT="0" distB="0" distL="0" distR="0">
            <wp:extent cx="5731510" cy="1554480"/>
            <wp:effectExtent l="19050" t="0" r="2540" b="0"/>
            <wp:docPr id="15" name="Picture 14" descr="pocetnaStranicaSaSudijomIOptuznic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etnaStranicaSaSudijomIOptuznicama.png"/>
                    <pic:cNvPicPr/>
                  </pic:nvPicPr>
                  <pic:blipFill>
                    <a:blip r:embed="rId19"/>
                    <a:stretch>
                      <a:fillRect/>
                    </a:stretch>
                  </pic:blipFill>
                  <pic:spPr>
                    <a:xfrm>
                      <a:off x="0" y="0"/>
                      <a:ext cx="5731510" cy="1554480"/>
                    </a:xfrm>
                    <a:prstGeom prst="rect">
                      <a:avLst/>
                    </a:prstGeom>
                  </pic:spPr>
                </pic:pic>
              </a:graphicData>
            </a:graphic>
          </wp:inline>
        </w:drawing>
      </w:r>
    </w:p>
    <w:p w:rsidR="00BF54AA" w:rsidRDefault="009F2F63" w:rsidP="00BF54AA">
      <w:pPr>
        <w:pStyle w:val="Subtitle"/>
        <w:jc w:val="center"/>
      </w:pPr>
      <w:r>
        <w:rPr>
          <w:b/>
          <w:sz w:val="28"/>
          <w:szCs w:val="28"/>
        </w:rPr>
        <w:t>SLIKA 12</w:t>
      </w:r>
      <w:r w:rsidR="00BF54AA">
        <w:rPr>
          <w:b/>
          <w:sz w:val="28"/>
          <w:szCs w:val="28"/>
        </w:rPr>
        <w:t>: PRIKAZ POČETNE STRANICE SUDA SA SUDIJAMA I OPTUŽNICAMA</w:t>
      </w:r>
      <w:r w:rsidR="00BF54AA">
        <w:t xml:space="preserve"> </w:t>
      </w:r>
    </w:p>
    <w:p w:rsidR="00B51D1F" w:rsidRPr="00B51D1F" w:rsidRDefault="00B51D1F" w:rsidP="00B51D1F"/>
    <w:p w:rsidR="00BF54AA" w:rsidRDefault="0026490E" w:rsidP="00BF54AA">
      <w:pPr>
        <w:rPr>
          <w:sz w:val="24"/>
          <w:szCs w:val="24"/>
        </w:rPr>
      </w:pPr>
      <w:r>
        <w:rPr>
          <w:sz w:val="24"/>
          <w:szCs w:val="24"/>
        </w:rPr>
        <w:t>Prikaz početne stranice suda sa sudijama i optužnicama je prikazano na</w:t>
      </w:r>
      <w:r w:rsidR="00BF54AA" w:rsidRPr="00FB3C47">
        <w:rPr>
          <w:sz w:val="24"/>
          <w:szCs w:val="24"/>
        </w:rPr>
        <w:t xml:space="preserve"> </w:t>
      </w:r>
      <w:r w:rsidR="00BF54AA" w:rsidRPr="00054D18">
        <w:rPr>
          <w:b/>
          <w:sz w:val="24"/>
          <w:szCs w:val="24"/>
        </w:rPr>
        <w:t>slici 1</w:t>
      </w:r>
      <w:r w:rsidR="009F2F63">
        <w:rPr>
          <w:b/>
          <w:sz w:val="24"/>
          <w:szCs w:val="24"/>
        </w:rPr>
        <w:t>2</w:t>
      </w:r>
      <w:r w:rsidR="00B51D1F">
        <w:rPr>
          <w:sz w:val="24"/>
          <w:szCs w:val="24"/>
        </w:rPr>
        <w:t>.</w:t>
      </w:r>
    </w:p>
    <w:p w:rsidR="00BF54AA" w:rsidRDefault="00FB3C47" w:rsidP="00B51D1F">
      <w:pPr>
        <w:pStyle w:val="Subtitle"/>
        <w:jc w:val="center"/>
      </w:pPr>
      <w:r>
        <w:br w:type="page"/>
      </w:r>
    </w:p>
    <w:p w:rsidR="00FB3C47" w:rsidRDefault="00FB3C47"/>
    <w:p w:rsidR="00CB3180" w:rsidRDefault="00CB3180" w:rsidP="00C079EB"/>
    <w:p w:rsidR="00CB3180" w:rsidRDefault="003D703F" w:rsidP="00CB3180">
      <w:pPr>
        <w:pStyle w:val="Heading1"/>
      </w:pPr>
      <w:bookmarkStart w:id="14" w:name="_Toc139227390"/>
      <w:r>
        <w:t xml:space="preserve">8. </w:t>
      </w:r>
      <w:r w:rsidR="00CB3180">
        <w:t>ZAKLJUČAK</w:t>
      </w:r>
      <w:bookmarkEnd w:id="14"/>
      <w:r w:rsidR="00CB3180">
        <w:t xml:space="preserve"> </w:t>
      </w:r>
    </w:p>
    <w:p w:rsidR="00FB3C47" w:rsidRDefault="00FB3C47" w:rsidP="00FB3C47"/>
    <w:p w:rsidR="0053543B" w:rsidRDefault="008E39C0" w:rsidP="00FB3C47">
      <w:pPr>
        <w:rPr>
          <w:sz w:val="24"/>
          <w:szCs w:val="24"/>
        </w:rPr>
      </w:pPr>
      <w:r w:rsidRPr="008E39C0">
        <w:rPr>
          <w:sz w:val="24"/>
          <w:szCs w:val="24"/>
        </w:rPr>
        <w:t>Za komunikac</w:t>
      </w:r>
      <w:r w:rsidR="00FB3C47" w:rsidRPr="008E39C0">
        <w:rPr>
          <w:sz w:val="24"/>
          <w:szCs w:val="24"/>
        </w:rPr>
        <w:t>iju između servisa api gateway se pokazao kao najbolji pristup</w:t>
      </w:r>
      <w:r w:rsidRPr="008E39C0">
        <w:rPr>
          <w:sz w:val="24"/>
          <w:szCs w:val="24"/>
        </w:rPr>
        <w:t>, dok je backend deo projekta</w:t>
      </w:r>
      <w:r w:rsidR="00FA79FC">
        <w:rPr>
          <w:sz w:val="24"/>
          <w:szCs w:val="24"/>
        </w:rPr>
        <w:t xml:space="preserve"> rađen u Go programskom jeziku.</w:t>
      </w:r>
      <w:r w:rsidR="0026490E">
        <w:rPr>
          <w:sz w:val="24"/>
          <w:szCs w:val="24"/>
        </w:rPr>
        <w:t xml:space="preserve"> NoSQL MongoDB, kao i </w:t>
      </w:r>
      <w:r w:rsidR="0053543B">
        <w:rPr>
          <w:sz w:val="24"/>
          <w:szCs w:val="24"/>
        </w:rPr>
        <w:t xml:space="preserve">Angular sa TypeScriptom </w:t>
      </w:r>
      <w:r w:rsidR="0026490E">
        <w:rPr>
          <w:sz w:val="24"/>
          <w:szCs w:val="24"/>
        </w:rPr>
        <w:t>za frontend deo</w:t>
      </w:r>
      <w:r w:rsidR="0053543B">
        <w:rPr>
          <w:sz w:val="24"/>
          <w:szCs w:val="24"/>
        </w:rPr>
        <w:t xml:space="preserve"> projekta.</w:t>
      </w:r>
    </w:p>
    <w:p w:rsidR="007C55CC" w:rsidRPr="008E39C0" w:rsidRDefault="00054D18" w:rsidP="00FB3C47">
      <w:pPr>
        <w:rPr>
          <w:sz w:val="24"/>
          <w:szCs w:val="24"/>
        </w:rPr>
      </w:pPr>
      <w:r>
        <w:rPr>
          <w:sz w:val="24"/>
          <w:szCs w:val="24"/>
        </w:rPr>
        <w:t xml:space="preserve">        </w:t>
      </w:r>
      <w:r w:rsidR="0053543B">
        <w:rPr>
          <w:sz w:val="24"/>
          <w:szCs w:val="24"/>
        </w:rPr>
        <w:t xml:space="preserve">Uspešno </w:t>
      </w:r>
      <w:r w:rsidR="0026490E">
        <w:rPr>
          <w:sz w:val="24"/>
          <w:szCs w:val="24"/>
        </w:rPr>
        <w:t>je podržan</w:t>
      </w:r>
      <w:r w:rsidR="0053543B">
        <w:rPr>
          <w:sz w:val="24"/>
          <w:szCs w:val="24"/>
        </w:rPr>
        <w:t xml:space="preserve"> rad sa poternicama, optužnicama, ročištem i sudijom</w:t>
      </w:r>
      <w:r w:rsidR="0026490E">
        <w:rPr>
          <w:sz w:val="24"/>
          <w:szCs w:val="24"/>
        </w:rPr>
        <w:t xml:space="preserve">, </w:t>
      </w:r>
      <w:r w:rsidR="0053543B">
        <w:rPr>
          <w:sz w:val="24"/>
          <w:szCs w:val="24"/>
        </w:rPr>
        <w:t xml:space="preserve"> u okviru servisa sudstva</w:t>
      </w:r>
      <w:r w:rsidR="009F0453">
        <w:rPr>
          <w:sz w:val="24"/>
          <w:szCs w:val="24"/>
        </w:rPr>
        <w:t>. Kao</w:t>
      </w:r>
      <w:r w:rsidR="0053543B">
        <w:rPr>
          <w:sz w:val="24"/>
          <w:szCs w:val="24"/>
        </w:rPr>
        <w:t xml:space="preserve"> dodatak </w:t>
      </w:r>
      <w:r w:rsidR="009F0453">
        <w:rPr>
          <w:sz w:val="24"/>
          <w:szCs w:val="24"/>
        </w:rPr>
        <w:t>treba implementirati</w:t>
      </w:r>
      <w:r w:rsidR="0053543B">
        <w:rPr>
          <w:sz w:val="24"/>
          <w:szCs w:val="24"/>
        </w:rPr>
        <w:t xml:space="preserve"> objavu konačne presude (</w:t>
      </w:r>
      <w:r w:rsidR="009F0453">
        <w:rPr>
          <w:sz w:val="24"/>
          <w:szCs w:val="24"/>
        </w:rPr>
        <w:t xml:space="preserve"> </w:t>
      </w:r>
      <w:r w:rsidR="0053543B">
        <w:rPr>
          <w:sz w:val="24"/>
          <w:szCs w:val="24"/>
        </w:rPr>
        <w:t xml:space="preserve">kojom </w:t>
      </w:r>
      <w:r w:rsidR="009F0453">
        <w:rPr>
          <w:sz w:val="24"/>
          <w:szCs w:val="24"/>
        </w:rPr>
        <w:t>sudija ima</w:t>
      </w:r>
      <w:r w:rsidR="0053543B">
        <w:rPr>
          <w:sz w:val="24"/>
          <w:szCs w:val="24"/>
        </w:rPr>
        <w:t xml:space="preserve"> poslednju odluku na </w:t>
      </w:r>
      <w:r w:rsidR="009F0453">
        <w:rPr>
          <w:sz w:val="24"/>
          <w:szCs w:val="24"/>
        </w:rPr>
        <w:t>suđenju;</w:t>
      </w:r>
      <w:r w:rsidR="0053543B">
        <w:rPr>
          <w:sz w:val="24"/>
          <w:szCs w:val="24"/>
        </w:rPr>
        <w:t xml:space="preserve"> njegova odluka </w:t>
      </w:r>
      <w:r w:rsidR="009F0453">
        <w:rPr>
          <w:sz w:val="24"/>
          <w:szCs w:val="24"/>
        </w:rPr>
        <w:t>se ne mo</w:t>
      </w:r>
      <w:r w:rsidR="009F0453">
        <w:rPr>
          <w:sz w:val="24"/>
          <w:szCs w:val="24"/>
          <w:lang/>
        </w:rPr>
        <w:t>že izmeniti</w:t>
      </w:r>
      <w:r w:rsidR="0053543B">
        <w:rPr>
          <w:sz w:val="24"/>
          <w:szCs w:val="24"/>
        </w:rPr>
        <w:t xml:space="preserve">), </w:t>
      </w:r>
      <w:r w:rsidR="009F0453">
        <w:rPr>
          <w:sz w:val="24"/>
          <w:szCs w:val="24"/>
        </w:rPr>
        <w:t xml:space="preserve"> m</w:t>
      </w:r>
      <w:r w:rsidR="0053543B">
        <w:rPr>
          <w:sz w:val="24"/>
          <w:szCs w:val="24"/>
        </w:rPr>
        <w:t xml:space="preserve">ogućnost biranja željenog sudije (gde </w:t>
      </w:r>
      <w:r w:rsidR="009F0453">
        <w:rPr>
          <w:sz w:val="24"/>
          <w:szCs w:val="24"/>
        </w:rPr>
        <w:t>sudija</w:t>
      </w:r>
      <w:r w:rsidR="0053543B">
        <w:rPr>
          <w:sz w:val="24"/>
          <w:szCs w:val="24"/>
        </w:rPr>
        <w:t>i vrši neki o</w:t>
      </w:r>
      <w:r w:rsidR="009F0453">
        <w:rPr>
          <w:sz w:val="24"/>
          <w:szCs w:val="24"/>
        </w:rPr>
        <w:t>dređeni sudski zadatak),  implementiranje</w:t>
      </w:r>
      <w:r w:rsidR="0053543B">
        <w:rPr>
          <w:sz w:val="24"/>
          <w:szCs w:val="24"/>
        </w:rPr>
        <w:t xml:space="preserve"> </w:t>
      </w:r>
      <w:r w:rsidR="009F0453">
        <w:rPr>
          <w:sz w:val="24"/>
          <w:szCs w:val="24"/>
        </w:rPr>
        <w:t>izbora željenog suda u kom sudija zaseda</w:t>
      </w:r>
      <w:r w:rsidR="0053543B">
        <w:rPr>
          <w:sz w:val="24"/>
          <w:szCs w:val="24"/>
        </w:rPr>
        <w:t xml:space="preserve"> ili </w:t>
      </w:r>
      <w:r w:rsidR="009F0453">
        <w:rPr>
          <w:sz w:val="24"/>
          <w:szCs w:val="24"/>
        </w:rPr>
        <w:t xml:space="preserve">se </w:t>
      </w:r>
      <w:r w:rsidR="0053543B">
        <w:rPr>
          <w:sz w:val="24"/>
          <w:szCs w:val="24"/>
        </w:rPr>
        <w:t>ročište</w:t>
      </w:r>
      <w:r w:rsidR="009F0453">
        <w:rPr>
          <w:sz w:val="24"/>
          <w:szCs w:val="24"/>
        </w:rPr>
        <w:t xml:space="preserve"> održava</w:t>
      </w:r>
      <w:r w:rsidR="0053543B">
        <w:rPr>
          <w:sz w:val="24"/>
          <w:szCs w:val="24"/>
        </w:rPr>
        <w:t>.</w:t>
      </w:r>
      <w:r w:rsidR="007C55CC">
        <w:rPr>
          <w:sz w:val="24"/>
          <w:szCs w:val="24"/>
        </w:rPr>
        <w:t xml:space="preserve"> U bliskoj budućnosti </w:t>
      </w:r>
      <w:r w:rsidR="009F0453">
        <w:rPr>
          <w:sz w:val="24"/>
          <w:szCs w:val="24"/>
        </w:rPr>
        <w:t xml:space="preserve">treba unaprediti  dizajn stranice, </w:t>
      </w:r>
      <w:r w:rsidR="007C55CC">
        <w:rPr>
          <w:sz w:val="24"/>
          <w:szCs w:val="24"/>
        </w:rPr>
        <w:t>sam izgled stranice, tako da radi nalik na sajt eUprave za sudstvo.</w:t>
      </w:r>
    </w:p>
    <w:p w:rsidR="00CB3180" w:rsidRDefault="00CB3180">
      <w:r>
        <w:br w:type="page"/>
      </w:r>
    </w:p>
    <w:p w:rsidR="00CB3180" w:rsidRDefault="003D703F" w:rsidP="00CB3180">
      <w:pPr>
        <w:pStyle w:val="Heading1"/>
      </w:pPr>
      <w:bookmarkStart w:id="15" w:name="_Toc139227391"/>
      <w:r>
        <w:lastRenderedPageBreak/>
        <w:t xml:space="preserve">9. </w:t>
      </w:r>
      <w:r w:rsidR="00CB3180">
        <w:t>LITERATURA</w:t>
      </w:r>
      <w:bookmarkEnd w:id="15"/>
    </w:p>
    <w:p w:rsidR="00683DA8" w:rsidRDefault="00683DA8" w:rsidP="007C55CC">
      <w:pPr>
        <w:spacing w:after="100" w:afterAutospacing="1"/>
      </w:pPr>
    </w:p>
    <w:p w:rsidR="00683DA8" w:rsidRDefault="007C55CC" w:rsidP="007C55CC">
      <w:pPr>
        <w:pStyle w:val="ListParagraph"/>
        <w:numPr>
          <w:ilvl w:val="0"/>
          <w:numId w:val="4"/>
        </w:numPr>
        <w:spacing w:after="100" w:afterAutospacing="1"/>
      </w:pPr>
      <w:r>
        <w:t xml:space="preserve">Britannica topic Court-law </w:t>
      </w:r>
      <w:hyperlink r:id="rId20" w:history="1">
        <w:r w:rsidR="00683DA8" w:rsidRPr="001133EF">
          <w:rPr>
            <w:rStyle w:val="Hyperlink"/>
          </w:rPr>
          <w:t>https://www.britannica.com/topic/court-law</w:t>
        </w:r>
      </w:hyperlink>
    </w:p>
    <w:p w:rsidR="00475DFE" w:rsidRDefault="007C55CC" w:rsidP="007C55CC">
      <w:pPr>
        <w:pStyle w:val="ListParagraph"/>
        <w:numPr>
          <w:ilvl w:val="0"/>
          <w:numId w:val="4"/>
        </w:numPr>
        <w:spacing w:after="100" w:afterAutospacing="1"/>
      </w:pPr>
      <w:r>
        <w:t xml:space="preserve">Portal pravosuđa Srbije </w:t>
      </w:r>
      <w:hyperlink r:id="rId21" w:history="1">
        <w:r w:rsidR="00683DA8" w:rsidRPr="001133EF">
          <w:rPr>
            <w:rStyle w:val="Hyperlink"/>
          </w:rPr>
          <w:t>https://portal.sud.rs/cr/sudovi</w:t>
        </w:r>
      </w:hyperlink>
    </w:p>
    <w:p w:rsidR="00475DFE" w:rsidRDefault="007C55CC" w:rsidP="007C55CC">
      <w:pPr>
        <w:pStyle w:val="ListParagraph"/>
        <w:numPr>
          <w:ilvl w:val="0"/>
          <w:numId w:val="4"/>
        </w:numPr>
        <w:spacing w:after="100" w:afterAutospacing="1"/>
      </w:pPr>
      <w:r>
        <w:t xml:space="preserve">Britannica topic Court-law/Judges </w:t>
      </w:r>
      <w:hyperlink r:id="rId22" w:history="1">
        <w:r w:rsidR="00475DFE" w:rsidRPr="00D42BD8">
          <w:rPr>
            <w:rStyle w:val="Hyperlink"/>
          </w:rPr>
          <w:t>https://www.britannica.com/topic/court-law/Judges</w:t>
        </w:r>
      </w:hyperlink>
    </w:p>
    <w:p w:rsidR="008160A4" w:rsidRDefault="007C55CC" w:rsidP="007C55CC">
      <w:pPr>
        <w:pStyle w:val="ListParagraph"/>
        <w:numPr>
          <w:ilvl w:val="0"/>
          <w:numId w:val="4"/>
        </w:numPr>
        <w:spacing w:after="100" w:afterAutospacing="1"/>
      </w:pPr>
      <w:r>
        <w:t xml:space="preserve">Judge-wiki </w:t>
      </w:r>
      <w:hyperlink r:id="rId23" w:history="1">
        <w:r w:rsidR="008160A4" w:rsidRPr="00D42BD8">
          <w:rPr>
            <w:rStyle w:val="Hyperlink"/>
          </w:rPr>
          <w:t>https://en.wikipedia.org/wiki/Judge</w:t>
        </w:r>
      </w:hyperlink>
    </w:p>
    <w:p w:rsidR="008160A4" w:rsidRDefault="007C55CC" w:rsidP="007C55CC">
      <w:pPr>
        <w:pStyle w:val="ListParagraph"/>
        <w:numPr>
          <w:ilvl w:val="0"/>
          <w:numId w:val="4"/>
        </w:numPr>
        <w:spacing w:after="100" w:afterAutospacing="1"/>
      </w:pPr>
      <w:r>
        <w:t xml:space="preserve">Court- wiki </w:t>
      </w:r>
      <w:hyperlink r:id="rId24" w:history="1">
        <w:r w:rsidR="008E39C0" w:rsidRPr="00D42BD8">
          <w:rPr>
            <w:rStyle w:val="Hyperlink"/>
          </w:rPr>
          <w:t>https://en.wikipedia.org/wiki/Court</w:t>
        </w:r>
      </w:hyperlink>
    </w:p>
    <w:p w:rsidR="007C55CC" w:rsidRDefault="007C55CC" w:rsidP="007C55CC">
      <w:pPr>
        <w:pStyle w:val="ListParagraph"/>
        <w:numPr>
          <w:ilvl w:val="0"/>
          <w:numId w:val="4"/>
        </w:numPr>
        <w:spacing w:after="100" w:afterAutospacing="1"/>
      </w:pPr>
      <w:r>
        <w:t xml:space="preserve">Ministarstvo pravde Republike Srbije –pravosuđe </w:t>
      </w:r>
      <w:hyperlink r:id="rId25" w:history="1">
        <w:r w:rsidRPr="00C76E76">
          <w:rPr>
            <w:rStyle w:val="Hyperlink"/>
          </w:rPr>
          <w:t>https://www.mpravde.gov.rs/sr/sekcija/27078/portal-pravosudja-srbije-.php</w:t>
        </w:r>
      </w:hyperlink>
    </w:p>
    <w:p w:rsidR="007C55CC" w:rsidRDefault="007C55CC" w:rsidP="007C55CC">
      <w:pPr>
        <w:pStyle w:val="ListParagraph"/>
        <w:numPr>
          <w:ilvl w:val="0"/>
          <w:numId w:val="4"/>
        </w:numPr>
        <w:spacing w:after="100" w:afterAutospacing="1"/>
      </w:pPr>
      <w:r>
        <w:t xml:space="preserve">Portal eUprave Republike Srbije </w:t>
      </w:r>
      <w:hyperlink r:id="rId26" w:history="1">
        <w:r w:rsidRPr="00C76E76">
          <w:rPr>
            <w:rStyle w:val="Hyperlink"/>
          </w:rPr>
          <w:t>https://euprava.gov.rs/</w:t>
        </w:r>
      </w:hyperlink>
    </w:p>
    <w:p w:rsidR="004F1399" w:rsidRDefault="004F1399" w:rsidP="007C55CC">
      <w:pPr>
        <w:pStyle w:val="ListParagraph"/>
        <w:numPr>
          <w:ilvl w:val="0"/>
          <w:numId w:val="4"/>
        </w:numPr>
        <w:spacing w:after="100" w:afterAutospacing="1"/>
      </w:pPr>
      <w:r>
        <w:t xml:space="preserve">Supreme Court of United Kingdom </w:t>
      </w:r>
      <w:hyperlink r:id="rId27" w:history="1">
        <w:r w:rsidRPr="002F40A6">
          <w:rPr>
            <w:rStyle w:val="Hyperlink"/>
          </w:rPr>
          <w:t>https://www.supremecourt.uk/</w:t>
        </w:r>
      </w:hyperlink>
    </w:p>
    <w:p w:rsidR="006741AE" w:rsidRDefault="006741AE" w:rsidP="007C55CC">
      <w:pPr>
        <w:pStyle w:val="ListParagraph"/>
        <w:numPr>
          <w:ilvl w:val="0"/>
          <w:numId w:val="4"/>
        </w:numPr>
        <w:spacing w:after="100" w:afterAutospacing="1"/>
      </w:pPr>
      <w:r>
        <w:t xml:space="preserve">Supreme Court of Republic of Serbia </w:t>
      </w:r>
      <w:hyperlink r:id="rId28" w:history="1">
        <w:r w:rsidRPr="002F40A6">
          <w:rPr>
            <w:rStyle w:val="Hyperlink"/>
          </w:rPr>
          <w:t>https://www.vk.sud.rs/en</w:t>
        </w:r>
      </w:hyperlink>
    </w:p>
    <w:p w:rsidR="006741AE" w:rsidRDefault="006741AE" w:rsidP="006741AE">
      <w:pPr>
        <w:pStyle w:val="ListParagraph"/>
        <w:spacing w:after="100" w:afterAutospacing="1"/>
      </w:pPr>
    </w:p>
    <w:p w:rsidR="004F1399" w:rsidRDefault="004F1399" w:rsidP="004F1399">
      <w:pPr>
        <w:pStyle w:val="ListParagraph"/>
        <w:spacing w:after="100" w:afterAutospacing="1"/>
      </w:pPr>
    </w:p>
    <w:p w:rsidR="007C55CC" w:rsidRDefault="007C55CC" w:rsidP="007C55CC">
      <w:pPr>
        <w:pStyle w:val="ListParagraph"/>
      </w:pPr>
    </w:p>
    <w:p w:rsidR="008E39C0" w:rsidRDefault="008E39C0" w:rsidP="008E39C0">
      <w:pPr>
        <w:pStyle w:val="ListParagraph"/>
      </w:pPr>
    </w:p>
    <w:p w:rsidR="00BD6369" w:rsidRDefault="00BD6369" w:rsidP="00BD6369">
      <w:pPr>
        <w:pStyle w:val="ListParagraph"/>
        <w:numPr>
          <w:ilvl w:val="0"/>
          <w:numId w:val="20"/>
        </w:numPr>
        <w:rPr>
          <w:b/>
          <w:sz w:val="24"/>
          <w:szCs w:val="24"/>
        </w:rPr>
      </w:pPr>
      <w:r>
        <w:rPr>
          <w:b/>
          <w:sz w:val="24"/>
          <w:szCs w:val="24"/>
        </w:rPr>
        <w:t>Slika 1: Class Diagram</w:t>
      </w:r>
    </w:p>
    <w:p w:rsidR="00BD6369" w:rsidRDefault="00BD6369" w:rsidP="00BD6369">
      <w:pPr>
        <w:pStyle w:val="ListParagraph"/>
        <w:numPr>
          <w:ilvl w:val="0"/>
          <w:numId w:val="20"/>
        </w:numPr>
        <w:rPr>
          <w:b/>
          <w:sz w:val="24"/>
          <w:szCs w:val="24"/>
        </w:rPr>
      </w:pPr>
      <w:r>
        <w:rPr>
          <w:b/>
          <w:sz w:val="24"/>
          <w:szCs w:val="24"/>
        </w:rPr>
        <w:t>Slika 2: Use Case Diagram</w:t>
      </w:r>
    </w:p>
    <w:p w:rsidR="00BD6369" w:rsidRDefault="00BD6369" w:rsidP="00BD6369">
      <w:pPr>
        <w:pStyle w:val="ListParagraph"/>
        <w:numPr>
          <w:ilvl w:val="0"/>
          <w:numId w:val="20"/>
        </w:numPr>
        <w:rPr>
          <w:b/>
          <w:sz w:val="24"/>
          <w:szCs w:val="24"/>
        </w:rPr>
      </w:pPr>
      <w:r>
        <w:rPr>
          <w:b/>
          <w:sz w:val="24"/>
          <w:szCs w:val="24"/>
        </w:rPr>
        <w:t>Slika 3: Component Diagram</w:t>
      </w:r>
    </w:p>
    <w:p w:rsidR="00BD6369" w:rsidRPr="00BD6369" w:rsidRDefault="00BD6369" w:rsidP="00BD6369">
      <w:pPr>
        <w:pStyle w:val="ListParagraph"/>
        <w:numPr>
          <w:ilvl w:val="0"/>
          <w:numId w:val="20"/>
        </w:numPr>
        <w:rPr>
          <w:b/>
          <w:sz w:val="24"/>
          <w:szCs w:val="24"/>
        </w:rPr>
      </w:pPr>
      <w:r>
        <w:rPr>
          <w:b/>
          <w:sz w:val="24"/>
          <w:szCs w:val="24"/>
        </w:rPr>
        <w:t xml:space="preserve">Slika 4: </w:t>
      </w:r>
      <w:r w:rsidR="009F2F63">
        <w:rPr>
          <w:b/>
          <w:sz w:val="24"/>
          <w:szCs w:val="24"/>
        </w:rPr>
        <w:t>Servis poternice</w:t>
      </w:r>
    </w:p>
    <w:p w:rsidR="00BD6369" w:rsidRDefault="00BD6369" w:rsidP="00BD6369">
      <w:pPr>
        <w:pStyle w:val="ListParagraph"/>
        <w:numPr>
          <w:ilvl w:val="0"/>
          <w:numId w:val="20"/>
        </w:numPr>
        <w:rPr>
          <w:b/>
          <w:sz w:val="24"/>
          <w:szCs w:val="24"/>
        </w:rPr>
      </w:pPr>
      <w:r>
        <w:rPr>
          <w:b/>
          <w:sz w:val="24"/>
          <w:szCs w:val="24"/>
        </w:rPr>
        <w:t xml:space="preserve">Slika 5: </w:t>
      </w:r>
      <w:r w:rsidR="009F2F63">
        <w:rPr>
          <w:b/>
          <w:sz w:val="24"/>
          <w:szCs w:val="24"/>
        </w:rPr>
        <w:t>Servis optužnice</w:t>
      </w:r>
    </w:p>
    <w:p w:rsidR="00BD6369" w:rsidRDefault="00BD6369" w:rsidP="00BD6369">
      <w:pPr>
        <w:pStyle w:val="ListParagraph"/>
        <w:numPr>
          <w:ilvl w:val="0"/>
          <w:numId w:val="20"/>
        </w:numPr>
        <w:rPr>
          <w:b/>
          <w:sz w:val="24"/>
          <w:szCs w:val="24"/>
        </w:rPr>
      </w:pPr>
      <w:r>
        <w:rPr>
          <w:b/>
          <w:sz w:val="24"/>
          <w:szCs w:val="24"/>
        </w:rPr>
        <w:t xml:space="preserve">Slika 6: </w:t>
      </w:r>
      <w:r w:rsidR="009F2F63">
        <w:rPr>
          <w:b/>
          <w:sz w:val="24"/>
          <w:szCs w:val="24"/>
        </w:rPr>
        <w:t>Servis ročišta</w:t>
      </w:r>
    </w:p>
    <w:p w:rsidR="00BD6369" w:rsidRDefault="00BD6369" w:rsidP="00BD6369">
      <w:pPr>
        <w:pStyle w:val="ListParagraph"/>
        <w:numPr>
          <w:ilvl w:val="0"/>
          <w:numId w:val="20"/>
        </w:numPr>
        <w:rPr>
          <w:b/>
          <w:sz w:val="24"/>
          <w:szCs w:val="24"/>
        </w:rPr>
      </w:pPr>
      <w:r>
        <w:rPr>
          <w:b/>
          <w:sz w:val="24"/>
          <w:szCs w:val="24"/>
        </w:rPr>
        <w:t xml:space="preserve">Slika 7: </w:t>
      </w:r>
      <w:r w:rsidR="009F2F63">
        <w:rPr>
          <w:b/>
          <w:sz w:val="24"/>
          <w:szCs w:val="24"/>
        </w:rPr>
        <w:t>Servis sudije</w:t>
      </w:r>
    </w:p>
    <w:p w:rsidR="00BD6369" w:rsidRPr="00BD6369" w:rsidRDefault="00BD6369" w:rsidP="00BD6369">
      <w:pPr>
        <w:pStyle w:val="ListParagraph"/>
        <w:numPr>
          <w:ilvl w:val="0"/>
          <w:numId w:val="20"/>
        </w:numPr>
        <w:rPr>
          <w:b/>
          <w:sz w:val="24"/>
          <w:szCs w:val="24"/>
        </w:rPr>
      </w:pPr>
      <w:r>
        <w:rPr>
          <w:b/>
          <w:sz w:val="24"/>
          <w:szCs w:val="24"/>
        </w:rPr>
        <w:t xml:space="preserve">Slika 8: Demonstracija kreiranja </w:t>
      </w:r>
      <w:r w:rsidR="009F2F63">
        <w:rPr>
          <w:b/>
          <w:sz w:val="24"/>
          <w:szCs w:val="24"/>
        </w:rPr>
        <w:t>poternice</w:t>
      </w:r>
    </w:p>
    <w:p w:rsidR="00BD6369" w:rsidRDefault="00BD6369" w:rsidP="00BD6369">
      <w:pPr>
        <w:pStyle w:val="ListParagraph"/>
        <w:numPr>
          <w:ilvl w:val="0"/>
          <w:numId w:val="20"/>
        </w:numPr>
        <w:rPr>
          <w:b/>
          <w:sz w:val="24"/>
          <w:szCs w:val="24"/>
        </w:rPr>
      </w:pPr>
      <w:r>
        <w:rPr>
          <w:b/>
          <w:sz w:val="24"/>
          <w:szCs w:val="24"/>
        </w:rPr>
        <w:t xml:space="preserve">Slika 9: </w:t>
      </w:r>
      <w:r w:rsidR="009F2F63">
        <w:rPr>
          <w:b/>
          <w:sz w:val="24"/>
          <w:szCs w:val="24"/>
        </w:rPr>
        <w:t>Demonstracija kreiranja ročišta</w:t>
      </w:r>
    </w:p>
    <w:p w:rsidR="00BD6369" w:rsidRDefault="00BD6369" w:rsidP="00BD6369">
      <w:pPr>
        <w:pStyle w:val="ListParagraph"/>
        <w:numPr>
          <w:ilvl w:val="0"/>
          <w:numId w:val="20"/>
        </w:numPr>
        <w:rPr>
          <w:b/>
          <w:sz w:val="24"/>
          <w:szCs w:val="24"/>
        </w:rPr>
      </w:pPr>
      <w:r>
        <w:rPr>
          <w:b/>
          <w:sz w:val="24"/>
          <w:szCs w:val="24"/>
        </w:rPr>
        <w:t xml:space="preserve">Slika 10: </w:t>
      </w:r>
      <w:r w:rsidR="009F2F63">
        <w:rPr>
          <w:b/>
          <w:sz w:val="24"/>
          <w:szCs w:val="24"/>
        </w:rPr>
        <w:t>Demonstracija kreiranja sudije</w:t>
      </w:r>
    </w:p>
    <w:p w:rsidR="009F2F63" w:rsidRPr="00BD6369" w:rsidRDefault="009F2F63" w:rsidP="00BD6369">
      <w:pPr>
        <w:pStyle w:val="ListParagraph"/>
        <w:numPr>
          <w:ilvl w:val="0"/>
          <w:numId w:val="20"/>
        </w:numPr>
        <w:rPr>
          <w:b/>
          <w:sz w:val="24"/>
          <w:szCs w:val="24"/>
        </w:rPr>
      </w:pPr>
      <w:r>
        <w:rPr>
          <w:b/>
          <w:sz w:val="24"/>
          <w:szCs w:val="24"/>
        </w:rPr>
        <w:t xml:space="preserve">Slika 11: Prikaz </w:t>
      </w:r>
      <w:r>
        <w:rPr>
          <w:b/>
          <w:sz w:val="24"/>
          <w:szCs w:val="24"/>
          <w:lang/>
        </w:rPr>
        <w:t>početne stranice suda sa poternicama i ročištem</w:t>
      </w:r>
    </w:p>
    <w:p w:rsidR="00BD6369" w:rsidRPr="00BD6369" w:rsidRDefault="009F2F63" w:rsidP="00BD6369">
      <w:pPr>
        <w:pStyle w:val="ListParagraph"/>
        <w:numPr>
          <w:ilvl w:val="0"/>
          <w:numId w:val="20"/>
        </w:numPr>
        <w:rPr>
          <w:b/>
          <w:sz w:val="24"/>
          <w:szCs w:val="24"/>
        </w:rPr>
      </w:pPr>
      <w:r>
        <w:rPr>
          <w:b/>
          <w:sz w:val="24"/>
          <w:szCs w:val="24"/>
        </w:rPr>
        <w:t>Slika 12</w:t>
      </w:r>
      <w:r w:rsidR="00BD6369">
        <w:rPr>
          <w:b/>
          <w:sz w:val="24"/>
          <w:szCs w:val="24"/>
        </w:rPr>
        <w:t xml:space="preserve">: </w:t>
      </w:r>
      <w:r w:rsidR="00B51D1F">
        <w:rPr>
          <w:b/>
          <w:sz w:val="24"/>
          <w:szCs w:val="24"/>
        </w:rPr>
        <w:t>Prikaz početne stranice suda sa sudijama i optužnicama</w:t>
      </w:r>
    </w:p>
    <w:sectPr w:rsidR="00BD6369" w:rsidRPr="00BD6369" w:rsidSect="000842C6">
      <w:footerReference w:type="default" r:id="rId2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D99" w:rsidRDefault="00FC5D99" w:rsidP="00CB3180">
      <w:pPr>
        <w:spacing w:after="0" w:line="240" w:lineRule="auto"/>
      </w:pPr>
      <w:r>
        <w:separator/>
      </w:r>
    </w:p>
  </w:endnote>
  <w:endnote w:type="continuationSeparator" w:id="1">
    <w:p w:rsidR="00FC5D99" w:rsidRDefault="00FC5D99" w:rsidP="00CB3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443627"/>
      <w:docPartObj>
        <w:docPartGallery w:val="Page Numbers (Bottom of Page)"/>
        <w:docPartUnique/>
      </w:docPartObj>
    </w:sdtPr>
    <w:sdtContent>
      <w:p w:rsidR="0026490E" w:rsidRDefault="0026490E">
        <w:pPr>
          <w:pStyle w:val="Footer"/>
          <w:jc w:val="center"/>
        </w:pPr>
        <w:fldSimple w:instr=" PAGE   \* MERGEFORMAT ">
          <w:r w:rsidR="009F2F63">
            <w:rPr>
              <w:noProof/>
            </w:rPr>
            <w:t>1</w:t>
          </w:r>
        </w:fldSimple>
      </w:p>
    </w:sdtContent>
  </w:sdt>
  <w:p w:rsidR="0026490E" w:rsidRDefault="002649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D99" w:rsidRDefault="00FC5D99" w:rsidP="00CB3180">
      <w:pPr>
        <w:spacing w:after="0" w:line="240" w:lineRule="auto"/>
      </w:pPr>
      <w:r>
        <w:separator/>
      </w:r>
    </w:p>
  </w:footnote>
  <w:footnote w:type="continuationSeparator" w:id="1">
    <w:p w:rsidR="00FC5D99" w:rsidRDefault="00FC5D99" w:rsidP="00CB31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46A5"/>
    <w:multiLevelType w:val="hybridMultilevel"/>
    <w:tmpl w:val="BDA2A8CA"/>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0DE6E2D"/>
    <w:multiLevelType w:val="hybridMultilevel"/>
    <w:tmpl w:val="EED64F7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02ED67D9"/>
    <w:multiLevelType w:val="hybridMultilevel"/>
    <w:tmpl w:val="CBB440FA"/>
    <w:lvl w:ilvl="0" w:tplc="30B28E94">
      <w:start w:val="1"/>
      <w:numFmt w:val="lowerLetter"/>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F44291"/>
    <w:multiLevelType w:val="hybridMultilevel"/>
    <w:tmpl w:val="35A46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D874E9"/>
    <w:multiLevelType w:val="hybridMultilevel"/>
    <w:tmpl w:val="E362B5E8"/>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157532"/>
    <w:multiLevelType w:val="hybridMultilevel"/>
    <w:tmpl w:val="8EC46798"/>
    <w:lvl w:ilvl="0" w:tplc="0809000F">
      <w:start w:val="1"/>
      <w:numFmt w:val="decimal"/>
      <w:lvlText w:val="%1."/>
      <w:lvlJc w:val="left"/>
      <w:pPr>
        <w:ind w:left="3912" w:hanging="360"/>
      </w:pPr>
    </w:lvl>
    <w:lvl w:ilvl="1" w:tplc="08090019" w:tentative="1">
      <w:start w:val="1"/>
      <w:numFmt w:val="lowerLetter"/>
      <w:lvlText w:val="%2."/>
      <w:lvlJc w:val="left"/>
      <w:pPr>
        <w:ind w:left="4632" w:hanging="360"/>
      </w:pPr>
    </w:lvl>
    <w:lvl w:ilvl="2" w:tplc="0809001B" w:tentative="1">
      <w:start w:val="1"/>
      <w:numFmt w:val="lowerRoman"/>
      <w:lvlText w:val="%3."/>
      <w:lvlJc w:val="right"/>
      <w:pPr>
        <w:ind w:left="5352" w:hanging="180"/>
      </w:pPr>
    </w:lvl>
    <w:lvl w:ilvl="3" w:tplc="0809000F" w:tentative="1">
      <w:start w:val="1"/>
      <w:numFmt w:val="decimal"/>
      <w:lvlText w:val="%4."/>
      <w:lvlJc w:val="left"/>
      <w:pPr>
        <w:ind w:left="6072" w:hanging="360"/>
      </w:pPr>
    </w:lvl>
    <w:lvl w:ilvl="4" w:tplc="08090019" w:tentative="1">
      <w:start w:val="1"/>
      <w:numFmt w:val="lowerLetter"/>
      <w:lvlText w:val="%5."/>
      <w:lvlJc w:val="left"/>
      <w:pPr>
        <w:ind w:left="6792" w:hanging="360"/>
      </w:pPr>
    </w:lvl>
    <w:lvl w:ilvl="5" w:tplc="0809001B" w:tentative="1">
      <w:start w:val="1"/>
      <w:numFmt w:val="lowerRoman"/>
      <w:lvlText w:val="%6."/>
      <w:lvlJc w:val="right"/>
      <w:pPr>
        <w:ind w:left="7512" w:hanging="180"/>
      </w:pPr>
    </w:lvl>
    <w:lvl w:ilvl="6" w:tplc="0809000F" w:tentative="1">
      <w:start w:val="1"/>
      <w:numFmt w:val="decimal"/>
      <w:lvlText w:val="%7."/>
      <w:lvlJc w:val="left"/>
      <w:pPr>
        <w:ind w:left="8232" w:hanging="360"/>
      </w:pPr>
    </w:lvl>
    <w:lvl w:ilvl="7" w:tplc="08090019" w:tentative="1">
      <w:start w:val="1"/>
      <w:numFmt w:val="lowerLetter"/>
      <w:lvlText w:val="%8."/>
      <w:lvlJc w:val="left"/>
      <w:pPr>
        <w:ind w:left="8952" w:hanging="360"/>
      </w:pPr>
    </w:lvl>
    <w:lvl w:ilvl="8" w:tplc="0809001B" w:tentative="1">
      <w:start w:val="1"/>
      <w:numFmt w:val="lowerRoman"/>
      <w:lvlText w:val="%9."/>
      <w:lvlJc w:val="right"/>
      <w:pPr>
        <w:ind w:left="9672" w:hanging="180"/>
      </w:pPr>
    </w:lvl>
  </w:abstractNum>
  <w:abstractNum w:abstractNumId="6">
    <w:nsid w:val="2461458F"/>
    <w:multiLevelType w:val="hybridMultilevel"/>
    <w:tmpl w:val="6C4650A4"/>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5304C45"/>
    <w:multiLevelType w:val="hybridMultilevel"/>
    <w:tmpl w:val="70088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C283852"/>
    <w:multiLevelType w:val="hybridMultilevel"/>
    <w:tmpl w:val="A1BA00C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15F3B79"/>
    <w:multiLevelType w:val="hybridMultilevel"/>
    <w:tmpl w:val="C25271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2FE0353"/>
    <w:multiLevelType w:val="hybridMultilevel"/>
    <w:tmpl w:val="67C45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85266A"/>
    <w:multiLevelType w:val="hybridMultilevel"/>
    <w:tmpl w:val="F9BEA0E8"/>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38165B82"/>
    <w:multiLevelType w:val="hybridMultilevel"/>
    <w:tmpl w:val="AA76E0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DFC3A4A"/>
    <w:multiLevelType w:val="hybridMultilevel"/>
    <w:tmpl w:val="DBD8954C"/>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8ED712B"/>
    <w:multiLevelType w:val="hybridMultilevel"/>
    <w:tmpl w:val="AA0AB4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35D5F29"/>
    <w:multiLevelType w:val="hybridMultilevel"/>
    <w:tmpl w:val="DBD29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7A3FE1"/>
    <w:multiLevelType w:val="hybridMultilevel"/>
    <w:tmpl w:val="C570CD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1B64E7E"/>
    <w:multiLevelType w:val="hybridMultilevel"/>
    <w:tmpl w:val="195089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64554C1A"/>
    <w:multiLevelType w:val="hybridMultilevel"/>
    <w:tmpl w:val="6CDEE87E"/>
    <w:lvl w:ilvl="0" w:tplc="08090005">
      <w:start w:val="1"/>
      <w:numFmt w:val="bullet"/>
      <w:lvlText w:val=""/>
      <w:lvlJc w:val="left"/>
      <w:pPr>
        <w:ind w:left="1056" w:hanging="360"/>
      </w:pPr>
      <w:rPr>
        <w:rFonts w:ascii="Wingdings" w:hAnsi="Wingdings" w:hint="default"/>
      </w:rPr>
    </w:lvl>
    <w:lvl w:ilvl="1" w:tplc="08090003" w:tentative="1">
      <w:start w:val="1"/>
      <w:numFmt w:val="bullet"/>
      <w:lvlText w:val="o"/>
      <w:lvlJc w:val="left"/>
      <w:pPr>
        <w:ind w:left="1776" w:hanging="360"/>
      </w:pPr>
      <w:rPr>
        <w:rFonts w:ascii="Courier New" w:hAnsi="Courier New" w:cs="Courier New" w:hint="default"/>
      </w:rPr>
    </w:lvl>
    <w:lvl w:ilvl="2" w:tplc="08090005" w:tentative="1">
      <w:start w:val="1"/>
      <w:numFmt w:val="bullet"/>
      <w:lvlText w:val=""/>
      <w:lvlJc w:val="left"/>
      <w:pPr>
        <w:ind w:left="2496" w:hanging="360"/>
      </w:pPr>
      <w:rPr>
        <w:rFonts w:ascii="Wingdings" w:hAnsi="Wingdings" w:hint="default"/>
      </w:rPr>
    </w:lvl>
    <w:lvl w:ilvl="3" w:tplc="08090001" w:tentative="1">
      <w:start w:val="1"/>
      <w:numFmt w:val="bullet"/>
      <w:lvlText w:val=""/>
      <w:lvlJc w:val="left"/>
      <w:pPr>
        <w:ind w:left="3216" w:hanging="360"/>
      </w:pPr>
      <w:rPr>
        <w:rFonts w:ascii="Symbol" w:hAnsi="Symbol" w:hint="default"/>
      </w:rPr>
    </w:lvl>
    <w:lvl w:ilvl="4" w:tplc="08090003" w:tentative="1">
      <w:start w:val="1"/>
      <w:numFmt w:val="bullet"/>
      <w:lvlText w:val="o"/>
      <w:lvlJc w:val="left"/>
      <w:pPr>
        <w:ind w:left="3936" w:hanging="360"/>
      </w:pPr>
      <w:rPr>
        <w:rFonts w:ascii="Courier New" w:hAnsi="Courier New" w:cs="Courier New" w:hint="default"/>
      </w:rPr>
    </w:lvl>
    <w:lvl w:ilvl="5" w:tplc="08090005" w:tentative="1">
      <w:start w:val="1"/>
      <w:numFmt w:val="bullet"/>
      <w:lvlText w:val=""/>
      <w:lvlJc w:val="left"/>
      <w:pPr>
        <w:ind w:left="4656" w:hanging="360"/>
      </w:pPr>
      <w:rPr>
        <w:rFonts w:ascii="Wingdings" w:hAnsi="Wingdings" w:hint="default"/>
      </w:rPr>
    </w:lvl>
    <w:lvl w:ilvl="6" w:tplc="08090001" w:tentative="1">
      <w:start w:val="1"/>
      <w:numFmt w:val="bullet"/>
      <w:lvlText w:val=""/>
      <w:lvlJc w:val="left"/>
      <w:pPr>
        <w:ind w:left="5376" w:hanging="360"/>
      </w:pPr>
      <w:rPr>
        <w:rFonts w:ascii="Symbol" w:hAnsi="Symbol" w:hint="default"/>
      </w:rPr>
    </w:lvl>
    <w:lvl w:ilvl="7" w:tplc="08090003" w:tentative="1">
      <w:start w:val="1"/>
      <w:numFmt w:val="bullet"/>
      <w:lvlText w:val="o"/>
      <w:lvlJc w:val="left"/>
      <w:pPr>
        <w:ind w:left="6096" w:hanging="360"/>
      </w:pPr>
      <w:rPr>
        <w:rFonts w:ascii="Courier New" w:hAnsi="Courier New" w:cs="Courier New" w:hint="default"/>
      </w:rPr>
    </w:lvl>
    <w:lvl w:ilvl="8" w:tplc="08090005" w:tentative="1">
      <w:start w:val="1"/>
      <w:numFmt w:val="bullet"/>
      <w:lvlText w:val=""/>
      <w:lvlJc w:val="left"/>
      <w:pPr>
        <w:ind w:left="6816" w:hanging="360"/>
      </w:pPr>
      <w:rPr>
        <w:rFonts w:ascii="Wingdings" w:hAnsi="Wingdings" w:hint="default"/>
      </w:rPr>
    </w:lvl>
  </w:abstractNum>
  <w:abstractNum w:abstractNumId="19">
    <w:nsid w:val="670F733E"/>
    <w:multiLevelType w:val="hybridMultilevel"/>
    <w:tmpl w:val="49C46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F556E7C"/>
    <w:multiLevelType w:val="hybridMultilevel"/>
    <w:tmpl w:val="D602B5C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E75D05"/>
    <w:multiLevelType w:val="hybridMultilevel"/>
    <w:tmpl w:val="9566E0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89254F8"/>
    <w:multiLevelType w:val="hybridMultilevel"/>
    <w:tmpl w:val="CDC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E839C0"/>
    <w:multiLevelType w:val="hybridMultilevel"/>
    <w:tmpl w:val="749A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A590AED"/>
    <w:multiLevelType w:val="hybridMultilevel"/>
    <w:tmpl w:val="A6BE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2"/>
  </w:num>
  <w:num w:numId="4">
    <w:abstractNumId w:val="3"/>
  </w:num>
  <w:num w:numId="5">
    <w:abstractNumId w:val="12"/>
  </w:num>
  <w:num w:numId="6">
    <w:abstractNumId w:val="13"/>
  </w:num>
  <w:num w:numId="7">
    <w:abstractNumId w:val="1"/>
  </w:num>
  <w:num w:numId="8">
    <w:abstractNumId w:val="24"/>
  </w:num>
  <w:num w:numId="9">
    <w:abstractNumId w:val="19"/>
  </w:num>
  <w:num w:numId="10">
    <w:abstractNumId w:val="4"/>
  </w:num>
  <w:num w:numId="11">
    <w:abstractNumId w:val="0"/>
  </w:num>
  <w:num w:numId="12">
    <w:abstractNumId w:val="11"/>
  </w:num>
  <w:num w:numId="13">
    <w:abstractNumId w:val="6"/>
  </w:num>
  <w:num w:numId="14">
    <w:abstractNumId w:val="5"/>
  </w:num>
  <w:num w:numId="15">
    <w:abstractNumId w:val="17"/>
  </w:num>
  <w:num w:numId="16">
    <w:abstractNumId w:val="18"/>
  </w:num>
  <w:num w:numId="17">
    <w:abstractNumId w:val="21"/>
  </w:num>
  <w:num w:numId="18">
    <w:abstractNumId w:val="20"/>
  </w:num>
  <w:num w:numId="19">
    <w:abstractNumId w:val="14"/>
  </w:num>
  <w:num w:numId="20">
    <w:abstractNumId w:val="8"/>
  </w:num>
  <w:num w:numId="21">
    <w:abstractNumId w:val="16"/>
  </w:num>
  <w:num w:numId="22">
    <w:abstractNumId w:val="15"/>
  </w:num>
  <w:num w:numId="23">
    <w:abstractNumId w:val="22"/>
  </w:num>
  <w:num w:numId="24">
    <w:abstractNumId w:val="7"/>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useFELayout/>
  </w:compat>
  <w:rsids>
    <w:rsidRoot w:val="00CB3180"/>
    <w:rsid w:val="00000004"/>
    <w:rsid w:val="0002394B"/>
    <w:rsid w:val="00054D18"/>
    <w:rsid w:val="000675E8"/>
    <w:rsid w:val="000842C6"/>
    <w:rsid w:val="000A148D"/>
    <w:rsid w:val="000F41D3"/>
    <w:rsid w:val="00105B94"/>
    <w:rsid w:val="00175B1B"/>
    <w:rsid w:val="00176689"/>
    <w:rsid w:val="001D26C6"/>
    <w:rsid w:val="00210970"/>
    <w:rsid w:val="002205D5"/>
    <w:rsid w:val="00233CC8"/>
    <w:rsid w:val="0026490E"/>
    <w:rsid w:val="00294763"/>
    <w:rsid w:val="003705DB"/>
    <w:rsid w:val="00382F98"/>
    <w:rsid w:val="00395FA2"/>
    <w:rsid w:val="003D703F"/>
    <w:rsid w:val="004116DC"/>
    <w:rsid w:val="00427377"/>
    <w:rsid w:val="00447298"/>
    <w:rsid w:val="0045597E"/>
    <w:rsid w:val="00475DFE"/>
    <w:rsid w:val="004C0EDE"/>
    <w:rsid w:val="004D09A8"/>
    <w:rsid w:val="004D1808"/>
    <w:rsid w:val="004F1399"/>
    <w:rsid w:val="004F5890"/>
    <w:rsid w:val="00515A74"/>
    <w:rsid w:val="00533EFF"/>
    <w:rsid w:val="0053543B"/>
    <w:rsid w:val="005621A1"/>
    <w:rsid w:val="005D1CDC"/>
    <w:rsid w:val="006741AE"/>
    <w:rsid w:val="00683DA8"/>
    <w:rsid w:val="00695EDF"/>
    <w:rsid w:val="006A2C63"/>
    <w:rsid w:val="00711357"/>
    <w:rsid w:val="00774BB8"/>
    <w:rsid w:val="007C55CC"/>
    <w:rsid w:val="007F5298"/>
    <w:rsid w:val="008160A4"/>
    <w:rsid w:val="00873C74"/>
    <w:rsid w:val="008E39C0"/>
    <w:rsid w:val="00910127"/>
    <w:rsid w:val="0098015F"/>
    <w:rsid w:val="009A1ADD"/>
    <w:rsid w:val="009F0453"/>
    <w:rsid w:val="009F2F63"/>
    <w:rsid w:val="00A02DC8"/>
    <w:rsid w:val="00A409C9"/>
    <w:rsid w:val="00AB3BF1"/>
    <w:rsid w:val="00AC5EF5"/>
    <w:rsid w:val="00AE1137"/>
    <w:rsid w:val="00AE7FAD"/>
    <w:rsid w:val="00AF0779"/>
    <w:rsid w:val="00B3781F"/>
    <w:rsid w:val="00B51D1F"/>
    <w:rsid w:val="00B5400A"/>
    <w:rsid w:val="00B9115D"/>
    <w:rsid w:val="00B96883"/>
    <w:rsid w:val="00BC36AB"/>
    <w:rsid w:val="00BD6369"/>
    <w:rsid w:val="00BF54AA"/>
    <w:rsid w:val="00C079EB"/>
    <w:rsid w:val="00C37A45"/>
    <w:rsid w:val="00C4315B"/>
    <w:rsid w:val="00C55F9D"/>
    <w:rsid w:val="00C60629"/>
    <w:rsid w:val="00C609F9"/>
    <w:rsid w:val="00C957B2"/>
    <w:rsid w:val="00CB3180"/>
    <w:rsid w:val="00CD45EC"/>
    <w:rsid w:val="00CE5DE3"/>
    <w:rsid w:val="00CF7DE5"/>
    <w:rsid w:val="00D304B8"/>
    <w:rsid w:val="00D95827"/>
    <w:rsid w:val="00DA4703"/>
    <w:rsid w:val="00E14BE9"/>
    <w:rsid w:val="00E2577B"/>
    <w:rsid w:val="00EF54D7"/>
    <w:rsid w:val="00F246AD"/>
    <w:rsid w:val="00F72DF0"/>
    <w:rsid w:val="00F821F3"/>
    <w:rsid w:val="00FA79FC"/>
    <w:rsid w:val="00FB2843"/>
    <w:rsid w:val="00FB3C47"/>
    <w:rsid w:val="00FC5D99"/>
    <w:rsid w:val="00FD566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4AA"/>
  </w:style>
  <w:style w:type="paragraph" w:styleId="Heading1">
    <w:name w:val="heading 1"/>
    <w:basedOn w:val="Normal"/>
    <w:next w:val="Normal"/>
    <w:link w:val="Heading1Char"/>
    <w:uiPriority w:val="9"/>
    <w:qFormat/>
    <w:rsid w:val="00CB31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70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4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4B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3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180"/>
    <w:rPr>
      <w:rFonts w:ascii="Tahoma" w:hAnsi="Tahoma" w:cs="Tahoma"/>
      <w:sz w:val="16"/>
      <w:szCs w:val="16"/>
    </w:rPr>
  </w:style>
  <w:style w:type="character" w:customStyle="1" w:styleId="Heading1Char">
    <w:name w:val="Heading 1 Char"/>
    <w:basedOn w:val="DefaultParagraphFont"/>
    <w:link w:val="Heading1"/>
    <w:uiPriority w:val="9"/>
    <w:rsid w:val="00CB318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B31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B318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CB318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B3180"/>
  </w:style>
  <w:style w:type="paragraph" w:styleId="Footer">
    <w:name w:val="footer"/>
    <w:basedOn w:val="Normal"/>
    <w:link w:val="FooterChar"/>
    <w:uiPriority w:val="99"/>
    <w:unhideWhenUsed/>
    <w:rsid w:val="00CB31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180"/>
  </w:style>
  <w:style w:type="paragraph" w:styleId="TOCHeading">
    <w:name w:val="TOC Heading"/>
    <w:basedOn w:val="Heading1"/>
    <w:next w:val="Normal"/>
    <w:uiPriority w:val="39"/>
    <w:semiHidden/>
    <w:unhideWhenUsed/>
    <w:qFormat/>
    <w:rsid w:val="00CB3180"/>
    <w:pPr>
      <w:outlineLvl w:val="9"/>
    </w:pPr>
    <w:rPr>
      <w:lang w:val="en-US" w:eastAsia="en-US"/>
    </w:rPr>
  </w:style>
  <w:style w:type="paragraph" w:styleId="TOC1">
    <w:name w:val="toc 1"/>
    <w:basedOn w:val="Normal"/>
    <w:next w:val="Normal"/>
    <w:autoRedefine/>
    <w:uiPriority w:val="39"/>
    <w:unhideWhenUsed/>
    <w:rsid w:val="007C55CC"/>
    <w:pPr>
      <w:tabs>
        <w:tab w:val="right" w:leader="dot" w:pos="9016"/>
      </w:tabs>
      <w:spacing w:after="100"/>
    </w:pPr>
  </w:style>
  <w:style w:type="character" w:styleId="Hyperlink">
    <w:name w:val="Hyperlink"/>
    <w:basedOn w:val="DefaultParagraphFont"/>
    <w:uiPriority w:val="99"/>
    <w:unhideWhenUsed/>
    <w:rsid w:val="00CB3180"/>
    <w:rPr>
      <w:color w:val="0000FF" w:themeColor="hyperlink"/>
      <w:u w:val="single"/>
    </w:rPr>
  </w:style>
  <w:style w:type="character" w:customStyle="1" w:styleId="Heading2Char">
    <w:name w:val="Heading 2 Char"/>
    <w:basedOn w:val="DefaultParagraphFont"/>
    <w:link w:val="Heading2"/>
    <w:uiPriority w:val="9"/>
    <w:rsid w:val="003D703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D703F"/>
    <w:pPr>
      <w:spacing w:after="100"/>
      <w:ind w:left="220"/>
    </w:pPr>
  </w:style>
  <w:style w:type="paragraph" w:styleId="Title">
    <w:name w:val="Title"/>
    <w:basedOn w:val="Normal"/>
    <w:next w:val="Normal"/>
    <w:link w:val="TitleChar"/>
    <w:uiPriority w:val="10"/>
    <w:qFormat/>
    <w:rsid w:val="003D70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703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74BB8"/>
    <w:pPr>
      <w:ind w:left="720"/>
      <w:contextualSpacing/>
    </w:pPr>
  </w:style>
  <w:style w:type="paragraph" w:styleId="FootnoteText">
    <w:name w:val="footnote text"/>
    <w:basedOn w:val="Normal"/>
    <w:link w:val="FootnoteTextChar"/>
    <w:uiPriority w:val="99"/>
    <w:semiHidden/>
    <w:unhideWhenUsed/>
    <w:rsid w:val="007F5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5298"/>
    <w:rPr>
      <w:sz w:val="20"/>
      <w:szCs w:val="20"/>
    </w:rPr>
  </w:style>
  <w:style w:type="character" w:styleId="FootnoteReference">
    <w:name w:val="footnote reference"/>
    <w:basedOn w:val="DefaultParagraphFont"/>
    <w:uiPriority w:val="99"/>
    <w:semiHidden/>
    <w:unhideWhenUsed/>
    <w:rsid w:val="007F5298"/>
    <w:rPr>
      <w:vertAlign w:val="superscript"/>
    </w:rPr>
  </w:style>
  <w:style w:type="character" w:styleId="FollowedHyperlink">
    <w:name w:val="FollowedHyperlink"/>
    <w:basedOn w:val="DefaultParagraphFont"/>
    <w:uiPriority w:val="99"/>
    <w:semiHidden/>
    <w:unhideWhenUsed/>
    <w:rsid w:val="007C55CC"/>
    <w:rPr>
      <w:color w:val="800080" w:themeColor="followedHyperlink"/>
      <w:u w:val="single"/>
    </w:rPr>
  </w:style>
  <w:style w:type="character" w:customStyle="1" w:styleId="Heading3Char">
    <w:name w:val="Heading 3 Char"/>
    <w:basedOn w:val="DefaultParagraphFont"/>
    <w:link w:val="Heading3"/>
    <w:uiPriority w:val="9"/>
    <w:rsid w:val="00E14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14BE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87468883">
      <w:bodyDiv w:val="1"/>
      <w:marLeft w:val="0"/>
      <w:marRight w:val="0"/>
      <w:marTop w:val="0"/>
      <w:marBottom w:val="0"/>
      <w:divBdr>
        <w:top w:val="none" w:sz="0" w:space="0" w:color="auto"/>
        <w:left w:val="none" w:sz="0" w:space="0" w:color="auto"/>
        <w:bottom w:val="none" w:sz="0" w:space="0" w:color="auto"/>
        <w:right w:val="none" w:sz="0" w:space="0" w:color="auto"/>
      </w:divBdr>
    </w:div>
    <w:div w:id="658391484">
      <w:bodyDiv w:val="1"/>
      <w:marLeft w:val="0"/>
      <w:marRight w:val="0"/>
      <w:marTop w:val="0"/>
      <w:marBottom w:val="0"/>
      <w:divBdr>
        <w:top w:val="none" w:sz="0" w:space="0" w:color="auto"/>
        <w:left w:val="none" w:sz="0" w:space="0" w:color="auto"/>
        <w:bottom w:val="none" w:sz="0" w:space="0" w:color="auto"/>
        <w:right w:val="none" w:sz="0" w:space="0" w:color="auto"/>
      </w:divBdr>
    </w:div>
    <w:div w:id="207874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uprava.gov.rs/" TargetMode="External"/><Relationship Id="rId3" Type="http://schemas.openxmlformats.org/officeDocument/2006/relationships/styles" Target="styles.xml"/><Relationship Id="rId21" Type="http://schemas.openxmlformats.org/officeDocument/2006/relationships/hyperlink" Target="https://portal.sud.rs/cr/sudov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pravde.gov.rs/sr/sekcija/27078/portal-pravosudja-srbije-.ph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britannica.com/topic/court-law"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Cour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Judge" TargetMode="External"/><Relationship Id="rId28" Type="http://schemas.openxmlformats.org/officeDocument/2006/relationships/hyperlink" Target="https://www.vk.sud.rs/e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ritannica.com/topic/court-law/Judges" TargetMode="External"/><Relationship Id="rId27" Type="http://schemas.openxmlformats.org/officeDocument/2006/relationships/hyperlink" Target="https://www.supremecourt.uk/"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C0828"/>
    <w:rsid w:val="00B05C19"/>
    <w:rsid w:val="00EC08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22990EF1948048D28B289AA7A80F6">
    <w:name w:val="69322990EF1948048D28B289AA7A80F6"/>
    <w:rsid w:val="00EC0828"/>
  </w:style>
  <w:style w:type="paragraph" w:customStyle="1" w:styleId="0A0A04F54B5F419A95598CF2F4606FB1">
    <w:name w:val="0A0A04F54B5F419A95598CF2F4606FB1"/>
    <w:rsid w:val="00EC0828"/>
  </w:style>
  <w:style w:type="paragraph" w:customStyle="1" w:styleId="E51266733F5F4DCE8EADA9FD76041F8E">
    <w:name w:val="E51266733F5F4DCE8EADA9FD76041F8E"/>
    <w:rsid w:val="00EC0828"/>
  </w:style>
  <w:style w:type="paragraph" w:customStyle="1" w:styleId="09AB46C7EC1C40609E30EB5C247BCDB1">
    <w:name w:val="09AB46C7EC1C40609E30EB5C247BCDB1"/>
    <w:rsid w:val="00EC0828"/>
  </w:style>
  <w:style w:type="paragraph" w:customStyle="1" w:styleId="19B1A3F5A47C42F8ADE2E1920150D7D9">
    <w:name w:val="19B1A3F5A47C42F8ADE2E1920150D7D9"/>
    <w:rsid w:val="00EC082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EC70C-4C87-437F-A4BA-255C58367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22</Pages>
  <Words>3361</Words>
  <Characters>19159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jovovic</dc:creator>
  <cp:keywords/>
  <dc:description/>
  <cp:lastModifiedBy>dejan jovovic</cp:lastModifiedBy>
  <cp:revision>11</cp:revision>
  <dcterms:created xsi:type="dcterms:W3CDTF">2023-06-28T18:05:00Z</dcterms:created>
  <dcterms:modified xsi:type="dcterms:W3CDTF">2023-07-02T19:56:00Z</dcterms:modified>
</cp:coreProperties>
</file>