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SketchServer and SketchServerCommunicator: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 SketchServer, multiple SketchServerCommunicator threads are added to the comms ArrayList concurrently.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However, addCommunicator() and removeCommunicator() methods, which modify the comms ArrayList, are synchronized to ensure thread safety.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Without synchronization, concurrent modifications to the ArrayList could lead to issues like ConcurrentModificationException or data corruption.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Sketch: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 Sketch, methods like contains(), add(), recolor(), delete(), and move() manipulate the idShapes TreeMap.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Since these methods can be accessed by multiple threads simultaneously (e.g., from different SketchServerCommunicator threads), they are synchronized to prevent race conditions and ensure data consistency.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Without synchronization, simultaneous access to the TreeMap could result in unpredictable behavior, such as incorrect updates or lost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EchoServer: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 EchoServer, each EchoServerCommunicator thread handles communication with a client.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While each thread operates independently, there's no shared state or resource that requires synchronization in this simple echo server implementation.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However, in a more complex server where shared resources (e.g., a common data structure or file) are accessed and modified by multiple threads, synchronization would be essential to prevent data corruption and ensure thread safety.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Dejanay Pinto and Fabrice Manzi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