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AA1C3" w14:textId="79686622" w:rsidR="00497C1E" w:rsidRDefault="004A3579" w:rsidP="004A3579">
      <w:pPr>
        <w:pStyle w:val="NormalWeb"/>
        <w:jc w:val="center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Analysis</w:t>
      </w:r>
      <w:r w:rsidR="00497C1E">
        <w:rPr>
          <w:rStyle w:val="Strong"/>
          <w:rFonts w:eastAsiaTheme="majorEastAsia"/>
        </w:rPr>
        <w:t xml:space="preserve"> of Tesla Stock Performance</w:t>
      </w:r>
    </w:p>
    <w:p w14:paraId="1F76F3C0" w14:textId="2AE9BB61" w:rsidR="004A3579" w:rsidRDefault="004A3579" w:rsidP="00497C1E">
      <w:pPr>
        <w:pStyle w:val="NormalWeb"/>
      </w:pPr>
      <w:r>
        <w:rPr>
          <w:rStyle w:val="Strong"/>
          <w:rFonts w:eastAsiaTheme="majorEastAsia"/>
        </w:rPr>
        <w:t>Introduction</w:t>
      </w:r>
    </w:p>
    <w:p w14:paraId="5D7C6DCF" w14:textId="77777777" w:rsidR="00497C1E" w:rsidRDefault="00497C1E" w:rsidP="004A3579">
      <w:pPr>
        <w:pStyle w:val="NormalWeb"/>
        <w:spacing w:line="360" w:lineRule="auto"/>
        <w:jc w:val="both"/>
      </w:pPr>
      <w:r>
        <w:t>In a world driven by data, uncovering insights from financial markets can be both challenging and rewarding. Over the past decade, Tesla Motors has emerged as a transformative force in the automotive industry, not only for its electric vehicles but also for its dynamic presence in the stock market.</w:t>
      </w:r>
    </w:p>
    <w:p w14:paraId="098D9257" w14:textId="05D9B6A0" w:rsidR="00497C1E" w:rsidRDefault="00497C1E" w:rsidP="004A3579">
      <w:pPr>
        <w:pStyle w:val="NormalWeb"/>
        <w:spacing w:line="360" w:lineRule="auto"/>
        <w:jc w:val="both"/>
      </w:pPr>
      <w:r>
        <w:t>This report is an analysis of</w:t>
      </w:r>
      <w:r>
        <w:t xml:space="preserve"> Tesla's stock performance </w:t>
      </w:r>
      <w:r>
        <w:t xml:space="preserve">utilising a </w:t>
      </w:r>
      <w:r>
        <w:t xml:space="preserve"> comprehensive dataset spanning from 2014 to 2023. This dataset encapsulate</w:t>
      </w:r>
      <w:r>
        <w:t>s</w:t>
      </w:r>
      <w:r>
        <w:t xml:space="preserve"> daily metrics such as opening and closing prices, trading volumes, and </w:t>
      </w:r>
      <w:r>
        <w:t xml:space="preserve">other </w:t>
      </w:r>
      <w:r>
        <w:t>technical indicators including Relative Strength Index (RSI), Moving Averages Convergence Divergence (MACD), and Average True Range (ATR)</w:t>
      </w:r>
      <w:r>
        <w:t xml:space="preserve"> to analyse its movements.</w:t>
      </w:r>
    </w:p>
    <w:p w14:paraId="49A6DEC3" w14:textId="77777777" w:rsidR="004A3579" w:rsidRDefault="004A3579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4A3579">
        <w:rPr>
          <w:b/>
          <w:bCs/>
        </w:rPr>
        <w:t>Exploratory Data Analysis</w:t>
      </w:r>
    </w:p>
    <w:p w14:paraId="64E69F61" w14:textId="1DC27FA0" w:rsidR="00497C1E" w:rsidRPr="004A3579" w:rsidRDefault="00497C1E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t xml:space="preserve">An exploratory data analysis was done on the dataset </w:t>
      </w:r>
      <w:r>
        <w:t xml:space="preserve"> to ensure data integrity. A thorough examination revealed no missing values, ensuring a robust foundation for analysis. Descriptive statistics provided a snapshot of Tesla's trading history, highlighting a wide range of price movements and substantial trading volumes over the years.</w:t>
      </w:r>
      <w:r>
        <w:t xml:space="preserve"> </w:t>
      </w:r>
      <w:r>
        <w:t xml:space="preserve">Visual exploration played a pivotal role in understanding Tesla's stock </w:t>
      </w:r>
      <w:proofErr w:type="spellStart"/>
      <w:r>
        <w:t>behavior</w:t>
      </w:r>
      <w:proofErr w:type="spellEnd"/>
      <w:r>
        <w:t>. Histograms unveiled distributions across various metrics, offering insights into trading patterns and volatility. Plotting the closing prices over time depicted the stock's journey, showcas</w:t>
      </w:r>
      <w:r>
        <w:t>ed</w:t>
      </w:r>
      <w:r>
        <w:t xml:space="preserve"> periods of rapid growth and volatility, crucial for understanding market sentiment.</w:t>
      </w:r>
    </w:p>
    <w:p w14:paraId="60B2351F" w14:textId="77777777" w:rsidR="004A3579" w:rsidRDefault="004A3579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1DC9D938" w14:textId="21BCBD2D" w:rsidR="004A3579" w:rsidRDefault="004A3579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4A3579">
        <w:rPr>
          <w:b/>
          <w:bCs/>
        </w:rPr>
        <w:t>Modelling</w:t>
      </w:r>
      <w:r w:rsidRPr="004A3579">
        <w:rPr>
          <w:b/>
          <w:bCs/>
        </w:rPr>
        <w:t xml:space="preserve"> and Predictive Insights</w:t>
      </w:r>
    </w:p>
    <w:p w14:paraId="22D7172E" w14:textId="32EF34D0" w:rsidR="00497C1E" w:rsidRDefault="00497C1E" w:rsidP="004A3579">
      <w:pPr>
        <w:pStyle w:val="NormalWeb"/>
        <w:spacing w:before="0" w:beforeAutospacing="0" w:after="0" w:afterAutospacing="0" w:line="360" w:lineRule="auto"/>
        <w:jc w:val="both"/>
      </w:pPr>
      <w:r>
        <w:t>Machine</w:t>
      </w:r>
      <w:r>
        <w:t xml:space="preserve"> learning techniques </w:t>
      </w:r>
      <w:r>
        <w:t xml:space="preserve">were </w:t>
      </w:r>
      <w:r w:rsidR="004A3579">
        <w:t>employed</w:t>
      </w:r>
      <w:r>
        <w:t xml:space="preserve"> </w:t>
      </w:r>
      <w:r>
        <w:t xml:space="preserve">to model and predict Tesla's stock prices. </w:t>
      </w:r>
      <w:r w:rsidR="004A3579">
        <w:t xml:space="preserve">Using </w:t>
      </w:r>
      <w:r>
        <w:t>Linear Regression, the model demonstrated an impressive fit with a high R-squared value of 0.996, indicating strong predictive capability. Decision Tree Regression and Ridge Regression</w:t>
      </w:r>
      <w:r w:rsidR="004A3579">
        <w:t xml:space="preserve"> were also used to</w:t>
      </w:r>
      <w:r>
        <w:t xml:space="preserve"> provided alternative perspectives, each offering unique insights into the stock's volatility and performance.</w:t>
      </w:r>
    </w:p>
    <w:p w14:paraId="587B9A6F" w14:textId="77777777" w:rsidR="004A3579" w:rsidRDefault="004A3579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BCB3BDE" w14:textId="77777777" w:rsidR="004A3579" w:rsidRDefault="004A3579" w:rsidP="004A3579">
      <w:pPr>
        <w:pStyle w:val="NormalWeb"/>
        <w:spacing w:before="240" w:beforeAutospacing="0" w:after="0" w:afterAutospacing="0" w:line="360" w:lineRule="auto"/>
        <w:jc w:val="both"/>
        <w:rPr>
          <w:b/>
          <w:bCs/>
        </w:rPr>
      </w:pPr>
    </w:p>
    <w:p w14:paraId="1E7BB665" w14:textId="77777777" w:rsidR="004A3579" w:rsidRDefault="004A3579" w:rsidP="004A3579">
      <w:pPr>
        <w:pStyle w:val="NormalWeb"/>
        <w:spacing w:before="240" w:beforeAutospacing="0" w:after="0" w:afterAutospacing="0" w:line="360" w:lineRule="auto"/>
        <w:jc w:val="both"/>
        <w:rPr>
          <w:b/>
          <w:bCs/>
        </w:rPr>
      </w:pPr>
    </w:p>
    <w:p w14:paraId="16D59D8A" w14:textId="0EC45EF6" w:rsidR="004A3579" w:rsidRPr="004A3579" w:rsidRDefault="004A3579" w:rsidP="004A357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4A3579">
        <w:rPr>
          <w:b/>
          <w:bCs/>
        </w:rPr>
        <w:lastRenderedPageBreak/>
        <w:t>Conclusion</w:t>
      </w:r>
    </w:p>
    <w:p w14:paraId="2C59B4C6" w14:textId="0B45AC66" w:rsidR="004A3579" w:rsidRDefault="00497C1E" w:rsidP="004A3579">
      <w:pPr>
        <w:pStyle w:val="NormalWeb"/>
        <w:spacing w:before="0" w:beforeAutospacing="0" w:line="360" w:lineRule="auto"/>
        <w:jc w:val="both"/>
      </w:pPr>
      <w:r>
        <w:t xml:space="preserve">In conclusion, </w:t>
      </w:r>
      <w:r w:rsidR="004A3579">
        <w:t>the</w:t>
      </w:r>
      <w:r>
        <w:t xml:space="preserve"> exploration </w:t>
      </w:r>
      <w:r w:rsidR="004A3579">
        <w:t xml:space="preserve">of </w:t>
      </w:r>
      <w:r>
        <w:t xml:space="preserve">Tesla's stock performance exemplifies the power of data analytics in </w:t>
      </w:r>
      <w:r w:rsidR="004A3579">
        <w:t xml:space="preserve">making sense of </w:t>
      </w:r>
      <w:r>
        <w:t xml:space="preserve"> complex market dynamics. </w:t>
      </w:r>
      <w:r w:rsidR="004A3579">
        <w:t>Th</w:t>
      </w:r>
      <w:r w:rsidR="004A3579">
        <w:t>e</w:t>
      </w:r>
      <w:r w:rsidR="004A3579">
        <w:t xml:space="preserve"> analysis</w:t>
      </w:r>
      <w:r w:rsidR="004A3579">
        <w:t xml:space="preserve"> enhances decision making by </w:t>
      </w:r>
      <w:r w:rsidR="004A3579">
        <w:t xml:space="preserve"> uncover</w:t>
      </w:r>
      <w:r w:rsidR="004A3579">
        <w:t>ing</w:t>
      </w:r>
      <w:r w:rsidR="004A3579">
        <w:t xml:space="preserve"> patterns and relationships within Tesla's stock data, enabling stakeholders gain valuable</w:t>
      </w:r>
      <w:r w:rsidR="004A3579">
        <w:t xml:space="preserve"> and strategic</w:t>
      </w:r>
      <w:r w:rsidR="004A3579">
        <w:t xml:space="preserve"> insights into potential market movements. This understanding is crucial for informed decision-making in investment strategies, risk management, and financial planning.</w:t>
      </w:r>
    </w:p>
    <w:p w14:paraId="127A4CA3" w14:textId="77777777" w:rsidR="008871E0" w:rsidRDefault="008871E0" w:rsidP="004A3579">
      <w:pPr>
        <w:spacing w:line="360" w:lineRule="auto"/>
        <w:jc w:val="both"/>
      </w:pPr>
    </w:p>
    <w:sectPr w:rsidR="0088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C1E"/>
    <w:rsid w:val="00497C1E"/>
    <w:rsid w:val="004A3579"/>
    <w:rsid w:val="008871E0"/>
    <w:rsid w:val="00AB0377"/>
    <w:rsid w:val="00AE469F"/>
    <w:rsid w:val="00C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3A8E"/>
  <w15:chartTrackingRefBased/>
  <w15:docId w15:val="{6B221195-EA98-48D6-8F21-87DD276D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C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97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Adeleye, Moradeke F.</dc:creator>
  <cp:keywords/>
  <dc:description/>
  <cp:lastModifiedBy>Adeleye, Moradeke F.</cp:lastModifiedBy>
  <cp:revision>1</cp:revision>
  <dcterms:created xsi:type="dcterms:W3CDTF">2024-07-13T02:30:00Z</dcterms:created>
  <dcterms:modified xsi:type="dcterms:W3CDTF">2024-07-13T02:49:00Z</dcterms:modified>
</cp:coreProperties>
</file>