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The following URL contains a list of size 21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Position 0 - 9 represent paintings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T = One of the users wants to go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F = None of the users wish to go to this painting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N = This should be put to notify the app this is the next painting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A = This should be put to notify the app RoboTour has arrived 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10 - Skip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 = Robot should skip, ONLY CHECK FOR T, IGNORE everything else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This will skip the painting IT IS CURRENTLY NAVIGATING TO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11 -Stop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 = Robot should stop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F = Robot should NOT stop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So if the robot see’s “T” it should wait until this flag has been changed to “F”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12 - Cancel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 = Cancel, ONLY CHECK FOR T, ignore everything else 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If you see T this will mean that both users have cancelled, hence RoboTour should return to the start position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13 - Speed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This will be 1, 2 or 3, 1 being slowest and 3 being fasted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PLEASE DEFAULT TO 2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14 - Toilet 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 = Go to toilet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15 - Exit 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T = Go to exit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16 - User 1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 = user 1 online 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17 - User 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T = user 2 online 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18 - Two user mode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T = Two user mode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F = One user mode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19 - Listen ready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T = Listen ready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F = Not ready to listen, users still making selection 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20 - Obstacle detected (Only in the middle where obstacle avoidance is turned off(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T - obstacle detected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F - obstacle not detected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21 - onTour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T- RoboTour is on tour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F - RoboTour is not on tour 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Any questions, send me a message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Mahbub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