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before="0"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Софийски университет  „Св. Климент Охридски“</w:t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Факултет по математика и информатика</w:t>
      </w:r>
    </w:p>
    <w:p w:rsidR="00000000" w:rsidDel="00000000" w:rsidP="00000000" w:rsidRDefault="00000000" w:rsidRPr="00000000">
      <w:pPr>
        <w:pBdr/>
        <w:spacing w:before="0"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1800225</wp:posOffset>
            </wp:positionH>
            <wp:positionV relativeFrom="paragraph">
              <wp:posOffset>304800</wp:posOffset>
            </wp:positionV>
            <wp:extent cx="2119313" cy="2578631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9313" cy="2578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120" w:before="120" w:line="276" w:lineRule="auto"/>
        <w:contextualSpacing w:val="0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after="120" w:before="120"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   </w:t>
        <w:tab/>
        <w:t xml:space="preserve">Тема: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AutoBot - уеб приложение за автомобилни обяви    </w:t>
      </w:r>
    </w:p>
    <w:p w:rsidR="00000000" w:rsidDel="00000000" w:rsidP="00000000" w:rsidRDefault="00000000" w:rsidRPr="00000000">
      <w:pPr>
        <w:pBdr/>
        <w:spacing w:after="120" w:before="120" w:line="276" w:lineRule="auto"/>
        <w:contextualSpacing w:val="0"/>
        <w:jc w:val="center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Дисциплина: Разработка на клиент-сървър (fullstack) приложения</w:t>
      </w:r>
    </w:p>
    <w:p w:rsidR="00000000" w:rsidDel="00000000" w:rsidP="00000000" w:rsidRDefault="00000000" w:rsidRPr="00000000">
      <w:pPr>
        <w:pBdr/>
        <w:spacing w:after="120" w:before="120" w:line="276" w:lineRule="auto"/>
        <w:contextualSpacing w:val="0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120" w:before="120" w:line="276" w:lineRule="auto"/>
        <w:contextualSpacing w:val="0"/>
        <w:rPr>
          <w:rFonts w:ascii="Arial" w:cs="Arial" w:eastAsia="Arial" w:hAnsi="Arial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highlight w:val="white"/>
          <w:rtl w:val="0"/>
        </w:rPr>
        <w:t xml:space="preserve">  </w:t>
      </w:r>
    </w:p>
    <w:p w:rsidR="00000000" w:rsidDel="00000000" w:rsidP="00000000" w:rsidRDefault="00000000" w:rsidRPr="00000000">
      <w:pPr>
        <w:pBdr/>
        <w:spacing w:after="120" w:before="120" w:line="366.54545454545456" w:lineRule="auto"/>
        <w:contextualSpacing w:val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Автори:                                  </w:t>
        <w:tab/>
        <w:t xml:space="preserve">  </w:t>
        <w:tab/>
        <w:tab/>
        <w:t xml:space="preserve">                Ръководител:</w:t>
      </w:r>
    </w:p>
    <w:p w:rsidR="00000000" w:rsidDel="00000000" w:rsidP="00000000" w:rsidRDefault="00000000" w:rsidRPr="00000000">
      <w:pPr>
        <w:pBdr/>
        <w:spacing w:after="120" w:before="120" w:line="366.54545454545456" w:lineRule="auto"/>
        <w:contextualSpacing w:val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/Ивайло Иванов  81187 3-ти курс/                                /Траян Илиев/</w:t>
      </w:r>
    </w:p>
    <w:p w:rsidR="00000000" w:rsidDel="00000000" w:rsidP="00000000" w:rsidRDefault="00000000" w:rsidRPr="00000000">
      <w:pPr>
        <w:pBdr/>
        <w:spacing w:after="120" w:before="120" w:line="366.54545454545456" w:lineRule="auto"/>
        <w:contextualSpacing w:val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/Димитър Калинков 44874 3-ти курс/</w:t>
      </w:r>
    </w:p>
    <w:p w:rsidR="00000000" w:rsidDel="00000000" w:rsidP="00000000" w:rsidRDefault="00000000" w:rsidRPr="00000000">
      <w:pPr>
        <w:pBdr/>
        <w:spacing w:after="120" w:before="120" w:line="366.54545454545456" w:lineRule="auto"/>
        <w:contextualSpacing w:val="0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/Филип Иванов 44845 4-ти курс/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300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j9obhs7x06d1" w:id="0"/>
      <w:bookmarkEnd w:id="0"/>
      <w:r w:rsidDel="00000000" w:rsidR="00000000" w:rsidRPr="00000000">
        <w:rPr>
          <w:rtl w:val="0"/>
        </w:rPr>
        <w:t xml:space="preserve">Съдържание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9obhs7x06d1">
            <w:r w:rsidDel="00000000" w:rsidR="00000000" w:rsidRPr="00000000">
              <w:rPr>
                <w:b w:val="1"/>
                <w:rtl w:val="0"/>
              </w:rPr>
              <w:t xml:space="preserve">Съдържание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_j9obhs7x06d1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g9lqndknszn"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_g9lqndknszn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p5z4ud6zn591">
            <w:r w:rsidDel="00000000" w:rsidR="00000000" w:rsidRPr="00000000">
              <w:rPr>
                <w:b w:val="1"/>
                <w:rtl w:val="0"/>
              </w:rPr>
              <w:t xml:space="preserve">Видове потребители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_p5z4ud6zn591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6uypjepz67ba">
            <w:r w:rsidDel="00000000" w:rsidR="00000000" w:rsidRPr="00000000">
              <w:rPr>
                <w:b w:val="1"/>
                <w:rtl w:val="0"/>
              </w:rPr>
              <w:t xml:space="preserve">Функционални и нефункционални изисквания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_6uypjepz67ba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7dtaf2trn3">
            <w:r w:rsidDel="00000000" w:rsidR="00000000" w:rsidRPr="00000000">
              <w:rPr>
                <w:rtl w:val="0"/>
              </w:rPr>
              <w:t xml:space="preserve">Функционални изисквания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_lf7dtaf2trn3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8spgbvett8p">
            <w:r w:rsidDel="00000000" w:rsidR="00000000" w:rsidRPr="00000000">
              <w:rPr>
                <w:rtl w:val="0"/>
              </w:rPr>
              <w:t xml:space="preserve">Нефункционални изисквания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_p8spgbvett8p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609k4xg4ea0">
            <w:r w:rsidDel="00000000" w:rsidR="00000000" w:rsidRPr="00000000">
              <w:rPr>
                <w:b w:val="1"/>
                <w:rtl w:val="0"/>
              </w:rPr>
              <w:t xml:space="preserve">Използвани технологии и библиотечни модули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_k609k4xg4ea0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1y5myc6w86wl">
            <w:r w:rsidDel="00000000" w:rsidR="00000000" w:rsidRPr="00000000">
              <w:rPr>
                <w:rtl w:val="0"/>
              </w:rPr>
              <w:t xml:space="preserve">Клиентска част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_1y5myc6w86wl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91ry4r1l59yq">
            <w:r w:rsidDel="00000000" w:rsidR="00000000" w:rsidRPr="00000000">
              <w:rPr>
                <w:rtl w:val="0"/>
              </w:rPr>
              <w:t xml:space="preserve">Сървърна част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_91ry4r1l59yq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b15ul2gh6p7w">
            <w:r w:rsidDel="00000000" w:rsidR="00000000" w:rsidRPr="00000000">
              <w:rPr>
                <w:b w:val="1"/>
                <w:rtl w:val="0"/>
              </w:rPr>
              <w:t xml:space="preserve">Взаимодействие между основните компоненти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_b15ul2gh6p7w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y7bsxfpuhono">
            <w:r w:rsidDel="00000000" w:rsidR="00000000" w:rsidRPr="00000000">
              <w:rPr>
                <w:b w:val="1"/>
                <w:rtl w:val="0"/>
              </w:rPr>
              <w:t xml:space="preserve">Основни изгледи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_y7bsxfpuhono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5khtkvuabypl">
            <w:r w:rsidDel="00000000" w:rsidR="00000000" w:rsidRPr="00000000">
              <w:rPr>
                <w:b w:val="1"/>
                <w:rtl w:val="0"/>
              </w:rPr>
              <w:t xml:space="preserve">Приложно програмен интерфейс на сървъра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_5khtkvuabypl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hh2lpk1fjy44">
            <w:r w:rsidDel="00000000" w:rsidR="00000000" w:rsidRPr="00000000">
              <w:rPr>
                <w:b w:val="1"/>
                <w:rtl w:val="0"/>
              </w:rPr>
              <w:t xml:space="preserve">Инсталиране и конфигуриране на разработената система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_hh2lpk1fjy44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vunpk1856vrv">
            <w:r w:rsidDel="00000000" w:rsidR="00000000" w:rsidRPr="00000000">
              <w:rPr>
                <w:b w:val="1"/>
                <w:rtl w:val="0"/>
              </w:rPr>
              <w:t xml:space="preserve">Документация за начина на работа със системата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_vunpk1856vrv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1dzznac17h1s">
            <w:r w:rsidDel="00000000" w:rsidR="00000000" w:rsidRPr="00000000">
              <w:rPr>
                <w:b w:val="1"/>
                <w:rtl w:val="0"/>
              </w:rPr>
              <w:t xml:space="preserve">Срещнати/преодолени трудности и перспективи за бъдещо развитие на системата.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_1dzznac17h1s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64i0otgxlicx">
            <w:r w:rsidDel="00000000" w:rsidR="00000000" w:rsidRPr="00000000">
              <w:rPr>
                <w:b w:val="1"/>
                <w:rtl w:val="0"/>
              </w:rPr>
              <w:t xml:space="preserve">Използвани материали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_64i0otgxlicx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3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00" w:lineRule="auto"/>
        <w:contextualSpacing w:val="0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wj249xa64hf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300" w:lineRule="auto"/>
        <w:contextualSpacing w:val="0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g9lqndknszn" w:id="3"/>
      <w:bookmarkEnd w:id="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AutoBot е приложение, което помага на хората да намерят търсеният от тях автомобил, като предоставя интуитивен начин за търсене на автомобил по множество характеристики и ценови диапазон. В допълнение на това позволява на регистрираните потребители да се абонират към конкретни изисквания и да получават известия при появата на нови обяви отговарящи на тези изисквания. Администраторите на приложението ще имат възможността да добавят нови производители, модели и видове екстри за търсене в портала. 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5z4ud6zn591" w:id="4"/>
      <w:bookmarkEnd w:id="4"/>
      <w:r w:rsidDel="00000000" w:rsidR="00000000" w:rsidRPr="00000000">
        <w:rPr>
          <w:rtl w:val="0"/>
        </w:rPr>
        <w:t xml:space="preserve">Видове потребители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Основните роли са: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Анонимен потребител - това са потребители, които нямат регистрация и имат възможност само да разглеждат обяви без да се абонират за тях.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Регистриран потребител (разширява анонимен потребител) - освен възможностите на анонимния потребител добавя възможност за абониране към обяви с дадени изисквания.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before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Администратор – тези видове потребители могат да добавят нови опции за търсене и да управляват регистрациите на останалите потребители.</w:t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</w:rPr>
      </w:pPr>
      <w:bookmarkStart w:colFirst="0" w:colLast="0" w:name="_6uypjepz67ba" w:id="5"/>
      <w:bookmarkEnd w:id="5"/>
      <w:r w:rsidDel="00000000" w:rsidR="00000000" w:rsidRPr="00000000">
        <w:rPr>
          <w:rtl w:val="0"/>
        </w:rPr>
        <w:t xml:space="preserve">Функционални и нефункционални изисквания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f7dtaf2trn3" w:id="6"/>
      <w:bookmarkEnd w:id="6"/>
      <w:r w:rsidDel="00000000" w:rsidR="00000000" w:rsidRPr="00000000">
        <w:rPr>
          <w:rtl w:val="0"/>
        </w:rPr>
        <w:t xml:space="preserve">Функционални изисквания</w:t>
      </w:r>
    </w:p>
    <w:p w:rsidR="00000000" w:rsidDel="00000000" w:rsidP="00000000" w:rsidRDefault="00000000" w:rsidRPr="00000000">
      <w:pPr>
        <w:widowControl w:val="0"/>
        <w:pBdr/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0"/>
        <w:gridCol w:w="5505"/>
        <w:gridCol w:w="1770"/>
        <w:tblGridChange w:id="0">
          <w:tblGrid>
            <w:gridCol w:w="2040"/>
            <w:gridCol w:w="5505"/>
            <w:gridCol w:w="1770"/>
          </w:tblGrid>
        </w:tblGridChange>
      </w:tblGrid>
      <w:tr>
        <w:tc>
          <w:tcPr>
            <w:gridSpan w:val="3"/>
            <w:shd w:fill="6d9eeb"/>
            <w:vAlign w:val="center"/>
          </w:tcPr>
          <w:p w:rsidR="00000000" w:rsidDel="00000000" w:rsidP="00000000" w:rsidRDefault="00000000" w:rsidRPr="00000000">
            <w:pPr>
              <w:pBdr/>
              <w:spacing w:after="200" w:before="24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Сценарии на употреба</w:t>
            </w:r>
          </w:p>
        </w:tc>
      </w:tr>
      <w:tr>
        <w:tc>
          <w:tcPr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Име</w:t>
            </w:r>
          </w:p>
        </w:tc>
        <w:tc>
          <w:tcPr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Кратко описание</w:t>
            </w:r>
          </w:p>
        </w:tc>
        <w:tc>
          <w:tcPr>
            <w:shd w:fill="cfe2f3"/>
            <w:vAlign w:val="center"/>
          </w:tcPr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Потребители</w:t>
            </w:r>
          </w:p>
        </w:tc>
      </w:tr>
      <w:tr>
        <w:tc>
          <w:tcPr>
            <w:shd w:fill="cfe2f3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Търсене на автомобил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Позволява търсене на автомобили по различни критерии, като извършва самото търсене из най-известните сайтове за подобни обяви и извежда систематизирана информация на нашия портал заедно с референция към източника на офертата.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widowControl w:val="0"/>
              <w:pBdr/>
              <w:spacing w:after="60" w:before="12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Всички потребители</w:t>
            </w:r>
          </w:p>
        </w:tc>
      </w:tr>
      <w:tr>
        <w:tc>
          <w:tcPr>
            <w:shd w:fill="cfe2f3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Абониране за автомобили отговарящи на дадени изисквания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Регистрираните потребители могат да зададат критерии, по които искат да търсят автомобил и да се абонират за добавянето на нови обяви, удовлетворяващи изискванията им. През зададен интервал ще се изпращат като известия в портала и/или електронна поща под формата на систематизирана информация.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60" w:before="12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Регистрирани потребители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Популярни търсения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Визуализира най-популярните производители, модели и критерии по-които останалите потребители на портала търсят из обявите.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Всички потребители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Управление на потребители 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Позволява на администратор да преглежда и променя потребителска информация, да създава и премахва потребители. Да им променя ролите т.е. да създава нови администратори. Да изпраща email с възможност за избор на нова парола.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Администратори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Управление на катерории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Позволява добавяне на нови производители, модели и видове екстри за търсене в портала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Администратори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tkpu8dfan1yu" w:id="7"/>
      <w:bookmarkEnd w:id="7"/>
      <w:r w:rsidDel="00000000" w:rsidR="00000000" w:rsidRPr="00000000">
        <w:rPr>
          <w:rtl w:val="0"/>
        </w:rPr>
        <w:t xml:space="preserve">Нефункционални изисквания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#да се направи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60" w:before="0" w:lineRule="auto"/>
        <w:ind w:left="720" w:hanging="360"/>
        <w:contextualSpacing w:val="1"/>
        <w:rPr>
          <w:rFonts w:ascii="Arial" w:cs="Arial" w:eastAsia="Arial" w:hAnsi="Arial"/>
          <w:color w:val="454545"/>
          <w:sz w:val="21"/>
          <w:szCs w:val="21"/>
        </w:rPr>
      </w:pPr>
      <w:r w:rsidDel="00000000" w:rsidR="00000000" w:rsidRPr="00000000">
        <w:rPr>
          <w:color w:val="454545"/>
          <w:sz w:val="21"/>
          <w:szCs w:val="21"/>
          <w:rtl w:val="0"/>
        </w:rPr>
        <w:t xml:space="preserve">Usability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460" w:before="0" w:lineRule="auto"/>
        <w:ind w:left="720" w:hanging="360"/>
        <w:contextualSpacing w:val="1"/>
        <w:rPr>
          <w:rFonts w:ascii="Arial" w:cs="Arial" w:eastAsia="Arial" w:hAnsi="Arial"/>
          <w:color w:val="454545"/>
          <w:sz w:val="21"/>
          <w:szCs w:val="21"/>
        </w:rPr>
      </w:pPr>
      <w:r w:rsidDel="00000000" w:rsidR="00000000" w:rsidRPr="00000000">
        <w:rPr>
          <w:color w:val="454545"/>
          <w:sz w:val="21"/>
          <w:szCs w:val="21"/>
          <w:rtl w:val="0"/>
        </w:rPr>
        <w:t xml:space="preserve">Security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="300" w:lineRule="auto"/>
        <w:ind w:left="720" w:hanging="360"/>
        <w:contextualSpacing w:val="1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Performance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k609k4xg4ea0" w:id="8"/>
      <w:bookmarkEnd w:id="8"/>
      <w:r w:rsidDel="00000000" w:rsidR="00000000" w:rsidRPr="00000000">
        <w:rPr>
          <w:rtl w:val="0"/>
        </w:rPr>
        <w:t xml:space="preserve">Използвани технологии и библиотечни модули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1y5myc6w86wl" w:id="9"/>
      <w:bookmarkEnd w:id="9"/>
      <w:r w:rsidDel="00000000" w:rsidR="00000000" w:rsidRPr="00000000">
        <w:rPr>
          <w:rtl w:val="0"/>
        </w:rPr>
        <w:t xml:space="preserve">Клиентска част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React </w:t>
        </w:r>
      </w:hyperlink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- A javascript library for building user interfaces. Allows us to compose simple yet powerful UIs.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color w:val="555555"/>
          <w:sz w:val="21"/>
          <w:szCs w:val="21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ReactRouter </w:t>
        </w:r>
      </w:hyperlink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- Organizes the URL navigation in our React application.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Redux </w:t>
        </w:r>
      </w:hyperlink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- Predictable state container for JavaScript apps.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Arial" w:cs="Arial" w:eastAsia="Arial" w:hAnsi="Arial"/>
          <w:color w:val="555555"/>
          <w:sz w:val="21"/>
          <w:szCs w:val="21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Webpack </w:t>
        </w:r>
      </w:hyperlink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- Module bundler.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91ry4r1l59yq" w:id="10"/>
      <w:bookmarkEnd w:id="10"/>
      <w:r w:rsidDel="00000000" w:rsidR="00000000" w:rsidRPr="00000000">
        <w:rPr>
          <w:rtl w:val="0"/>
        </w:rPr>
        <w:t xml:space="preserve">Сървърна част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Node </w:t>
        </w:r>
      </w:hyperlink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- an open-source, cross-platform JavaScript run-time environment for executing JavaScript code server-side.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  <w:color w:val="555555"/>
          <w:sz w:val="21"/>
          <w:szCs w:val="21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Express </w:t>
        </w:r>
      </w:hyperlink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Minimal and flexible Node.js web application framework.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  <w:color w:val="555555"/>
          <w:sz w:val="21"/>
          <w:szCs w:val="21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Passport </w:t>
        </w:r>
      </w:hyperlink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- Simple, unobtrusive authentication for Node.js.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  <w:color w:val="555555"/>
          <w:sz w:val="21"/>
          <w:szCs w:val="21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Mongoose </w:t>
        </w:r>
      </w:hyperlink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- Elegant mongodb object modeling for Node.js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Arial" w:cs="Arial" w:eastAsia="Arial" w:hAnsi="Arial"/>
          <w:color w:val="555555"/>
          <w:sz w:val="21"/>
          <w:szCs w:val="21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Crypto </w:t>
        </w:r>
      </w:hyperlink>
      <w:r w:rsidDel="00000000" w:rsidR="00000000" w:rsidRPr="00000000">
        <w:rPr>
          <w:rtl w:val="0"/>
        </w:rPr>
        <w:t xml:space="preserve">- JavaScript implementations of standard and secure cryptographic algorithms.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Body-parser</w:t>
        </w:r>
      </w:hyperlink>
      <w:r w:rsidDel="00000000" w:rsidR="00000000" w:rsidRPr="00000000">
        <w:rPr>
          <w:rtl w:val="0"/>
        </w:rPr>
        <w:t xml:space="preserve"> - Node.js body parsing middleware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Cokie-parser</w:t>
        </w:r>
      </w:hyperlink>
      <w:r w:rsidDel="00000000" w:rsidR="00000000" w:rsidRPr="00000000">
        <w:rPr>
          <w:rtl w:val="0"/>
        </w:rPr>
        <w:t xml:space="preserve"> - Fast cookie parser.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Eslint </w:t>
        </w:r>
      </w:hyperlink>
      <w:r w:rsidDel="00000000" w:rsidR="00000000" w:rsidRPr="00000000">
        <w:rPr>
          <w:rtl w:val="0"/>
        </w:rPr>
        <w:t xml:space="preserve">- The pluggable linting utility for JavaScript and JSX.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Babel </w:t>
        </w:r>
      </w:hyperlink>
      <w:r w:rsidDel="00000000" w:rsidR="00000000" w:rsidRPr="00000000">
        <w:rPr>
          <w:rtl w:val="0"/>
        </w:rPr>
        <w:t xml:space="preserve">-  A javascript compiler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15ul2gh6p7w" w:id="11"/>
      <w:bookmarkEnd w:id="11"/>
      <w:r w:rsidDel="00000000" w:rsidR="00000000" w:rsidRPr="00000000">
        <w:rPr>
          <w:rtl w:val="0"/>
        </w:rPr>
        <w:t xml:space="preserve">Взаимодействие между основните компоненти</w:t>
      </w:r>
    </w:p>
    <w:p w:rsidR="00000000" w:rsidDel="00000000" w:rsidP="00000000" w:rsidRDefault="00000000" w:rsidRPr="00000000">
      <w:p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220" w:before="0" w:lineRule="auto"/>
        <w:contextualSpacing w:val="0"/>
        <w:rPr>
          <w:rFonts w:ascii="Arial" w:cs="Arial" w:eastAsia="Arial" w:hAnsi="Arial"/>
          <w:color w:val="242729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242729"/>
          <w:sz w:val="23"/>
          <w:szCs w:val="23"/>
          <w:rtl w:val="0"/>
        </w:rPr>
        <w:t xml:space="preserve">#да се направи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before="0" w:lineRule="auto"/>
        <w:ind w:left="1180" w:hanging="360"/>
        <w:contextualSpacing w:val="1"/>
        <w:rPr/>
      </w:pPr>
      <w:r w:rsidDel="00000000" w:rsidR="00000000" w:rsidRPr="00000000">
        <w:rPr>
          <w:rtl w:val="0"/>
        </w:rPr>
        <w:t xml:space="preserve">React component 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pacing w:after="220" w:before="0" w:lineRule="auto"/>
        <w:ind w:left="11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React component 2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y7bsxfpuhono" w:id="12"/>
      <w:bookmarkEnd w:id="12"/>
      <w:r w:rsidDel="00000000" w:rsidR="00000000" w:rsidRPr="00000000">
        <w:rPr>
          <w:rtl w:val="0"/>
        </w:rPr>
        <w:t xml:space="preserve">Основни изгледи</w:t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5505"/>
        <w:gridCol w:w="1710"/>
        <w:tblGridChange w:id="0">
          <w:tblGrid>
            <w:gridCol w:w="2010"/>
            <w:gridCol w:w="5505"/>
            <w:gridCol w:w="1710"/>
          </w:tblGrid>
        </w:tblGridChange>
      </w:tblGrid>
      <w:tr>
        <w:tc>
          <w:tcPr>
            <w:shd w:fill="9fc5e8"/>
            <w:vAlign w:val="center"/>
          </w:tcPr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Име на изгледа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vAlign w:val="center"/>
          </w:tcPr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Кратко описание</w:t>
            </w:r>
          </w:p>
        </w:tc>
        <w:tc>
          <w:tcPr>
            <w:shd w:fill="9fc5e8"/>
            <w:vAlign w:val="center"/>
          </w:tcPr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URL</w:t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Предоставя възможност за избор на различните характеристики на автомобил и стартиране на търсенето.</w:t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widowControl w:val="0"/>
              <w:pBdr/>
              <w:spacing w:after="60" w:before="12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</w:t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Позволява вписване в системата за регистрирани потребители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60" w:before="12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Дава възможност за регистрация на нови потребители.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Profile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Визуализира текущите потребителски настройки и позволява промяната им.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Subscription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Позволява създаване на различни условия срещу които да се проверяват новите обяви и да изпраща известия в портала и по електронна поща за всички удовлетворяващи потребителя оферти. Така че да може да се намери най-подходящия автомобил за потребителя.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/subscription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432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Позволява визуализиране на всички потребители. (Admin only)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/users</w:t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Manage user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Дава възможност за промяна на настройките, ролите и паролата (reset), на произволен потребител (Admin only)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/users/{id}</w:t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432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Popular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Визуализира най-търсените модели и марки автомобили.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/top</w:t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432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Category</w:t>
            </w:r>
          </w:p>
          <w:p w:rsidR="00000000" w:rsidDel="00000000" w:rsidP="00000000" w:rsidRDefault="00000000" w:rsidRPr="00000000">
            <w:pPr>
              <w:pBdr/>
              <w:spacing w:after="200" w:before="0" w:line="276" w:lineRule="auto"/>
              <w:ind w:left="432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Managment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Позволява на администратирите да добавят нови производители, модели и видове екстри за търсене.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/autos</w:t>
            </w:r>
          </w:p>
        </w:tc>
      </w:tr>
    </w:tbl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5khtkvuabypl" w:id="13"/>
      <w:bookmarkEnd w:id="13"/>
      <w:r w:rsidDel="00000000" w:rsidR="00000000" w:rsidRPr="00000000">
        <w:rPr>
          <w:rtl w:val="0"/>
        </w:rPr>
        <w:t xml:space="preserve">Приложно програмен интерфейс на сървъра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0"/>
        <w:gridCol w:w="5505"/>
        <w:gridCol w:w="1710"/>
        <w:tblGridChange w:id="0">
          <w:tblGrid>
            <w:gridCol w:w="2010"/>
            <w:gridCol w:w="5505"/>
            <w:gridCol w:w="1710"/>
          </w:tblGrid>
        </w:tblGridChange>
      </w:tblGrid>
      <w:tr>
        <w:tc>
          <w:tcPr>
            <w:shd w:fill="9fc5e8"/>
            <w:vAlign w:val="center"/>
          </w:tcPr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Име на ресурса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fc5e8"/>
            <w:vAlign w:val="center"/>
          </w:tcPr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Кратко описание</w:t>
            </w:r>
          </w:p>
        </w:tc>
        <w:tc>
          <w:tcPr>
            <w:shd w:fill="9fc5e8"/>
            <w:vAlign w:val="center"/>
          </w:tcPr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URI</w:t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Auth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Дава възможност на потребителя да се рагистрира в системата.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Дава възможност на потребителя да влезе във вече съществуващия му профил.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GET: Излиза от профила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Предоставя сманя на паролата на потребителския профил.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widowControl w:val="0"/>
              <w:pBdr/>
              <w:spacing w:after="60" w:before="12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/register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pBdr/>
              <w:spacing w:after="60" w:before="12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/login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pBdr/>
              <w:spacing w:after="60" w:before="12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/logout</w:t>
            </w:r>
          </w:p>
          <w:p w:rsidR="00000000" w:rsidDel="00000000" w:rsidP="00000000" w:rsidRDefault="00000000" w:rsidRPr="00000000">
            <w:pPr>
              <w:keepNext w:val="1"/>
              <w:widowControl w:val="0"/>
              <w:pBdr/>
              <w:spacing w:after="60" w:before="12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/passwd</w:t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Profile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GET: Показва данните на потребителя.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Позволява промяна на данните на потребителя.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GET: Предоставя информация за абонаментите на потребителя.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after="60" w:before="12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/profile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60" w:before="12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/profile</w:t>
            </w:r>
          </w:p>
          <w:p w:rsidR="00000000" w:rsidDel="00000000" w:rsidP="00000000" w:rsidRDefault="00000000" w:rsidRPr="00000000">
            <w:pPr>
              <w:widowControl w:val="0"/>
              <w:pBdr/>
              <w:spacing w:after="60" w:before="12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/profile/subs</w:t>
            </w:r>
          </w:p>
        </w:tc>
      </w:tr>
      <w:t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Makers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GET: Позволява преглеждането на информацията за производителите на автомобили.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Добавя нов производидел.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GET: Извежда информация за конкретен производител.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PUT: Позволява променяне на информацията за конкретен производител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DELETE: Изтрива производител на автомобили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/makers</w:t>
            </w:r>
          </w:p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/makers</w:t>
            </w:r>
          </w:p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/makers/:id</w:t>
            </w:r>
          </w:p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/makers/:id</w:t>
            </w:r>
          </w:p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/makers/:id</w:t>
            </w:r>
          </w:p>
        </w:tc>
      </w:tr>
      <w:tr>
        <w:trPr>
          <w:trHeight w:val="360" w:hRule="atLeast"/>
        </w:trP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Models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Позволява добавянето на нов модел автомобил към произвежданите от даден производител.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GET: Извежда информация за моделите произвеждани от даден производител.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DELETE: Позволява изтриването на модел произвеждан от даден производител.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/makers/:if/models</w:t>
            </w:r>
          </w:p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/makers/:id/models/:modelId</w:t>
            </w:r>
          </w:p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/makers/:id/models/:modelId</w:t>
            </w:r>
          </w:p>
        </w:tc>
      </w:tr>
      <w:tr>
        <w:trPr>
          <w:trHeight w:val="360" w:hRule="atLeast"/>
        </w:trPr>
        <w:tc>
          <w:tcPr>
            <w:shd w:fill="9fc5e8"/>
          </w:tcPr>
          <w:p w:rsidR="00000000" w:rsidDel="00000000" w:rsidP="00000000" w:rsidRDefault="00000000" w:rsidRPr="00000000">
            <w:pPr>
              <w:pBdr/>
              <w:spacing w:after="200" w:before="0" w:line="276" w:lineRule="auto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Articles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GET: Извежда информация за всички налични “оферти/обяви”.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POST: Добавя нова “оферта/обява”/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GET: Извежда конкретна обява.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PUT: Обновява информация за дадена обява.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DELETE: Изтрива обява с даден идентификатор.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/articles</w:t>
            </w:r>
          </w:p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/articles</w:t>
            </w:r>
          </w:p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/articles/:artId</w:t>
            </w:r>
          </w:p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/articles/:artId</w:t>
            </w:r>
          </w:p>
          <w:p w:rsidR="00000000" w:rsidDel="00000000" w:rsidP="00000000" w:rsidRDefault="00000000" w:rsidRPr="00000000">
            <w:pPr>
              <w:pBdr/>
              <w:spacing w:after="240" w:before="0" w:line="240" w:lineRule="auto"/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/articles/:artId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8fhwrtw486j" w:id="14"/>
      <w:bookmarkEnd w:id="14"/>
      <w:r w:rsidDel="00000000" w:rsidR="00000000" w:rsidRPr="00000000">
        <w:rPr>
          <w:rtl w:val="0"/>
        </w:rPr>
        <w:t xml:space="preserve">Инсталиране и конфигуриране на разработената система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memdm14masme" w:id="15"/>
      <w:bookmarkEnd w:id="15"/>
      <w:r w:rsidDel="00000000" w:rsidR="00000000" w:rsidRPr="00000000">
        <w:rPr>
          <w:rtl w:val="0"/>
        </w:rPr>
        <w:t xml:space="preserve">Конфигуриране на системата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Инсталирайте най-новите версии на `node.js` и `npm`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Клонирайте  `git` хранилището - `git clone </w:t>
      </w:r>
      <w:r w:rsidDel="00000000" w:rsidR="00000000" w:rsidRPr="00000000">
        <w:rPr>
          <w:rtl w:val="0"/>
        </w:rPr>
        <w:t xml:space="preserve">https://github.com/Del7a/vehicle-finder.git</w:t>
      </w: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Инсталирайте зависимостите - `npm install`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ewg2o6c1eal1" w:id="16"/>
      <w:bookmarkEnd w:id="16"/>
      <w:r w:rsidDel="00000000" w:rsidR="00000000" w:rsidRPr="00000000">
        <w:rPr>
          <w:rtl w:val="0"/>
        </w:rPr>
        <w:t xml:space="preserve">Конфигуриране на `mongodb`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Инсталирайте последната версия на `docker`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Изтеглете последната версия на `mongodb container` - `$ docker pull mongo`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Изпълнете командата - `$ docker run -p 27017:27017 --name autobot-mongo -d mongo`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tt1x9apz2r7" w:id="17"/>
      <w:bookmarkEnd w:id="17"/>
      <w:r w:rsidDel="00000000" w:rsidR="00000000" w:rsidRPr="00000000">
        <w:rPr>
          <w:rtl w:val="0"/>
        </w:rPr>
        <w:t xml:space="preserve">Потребителска д</w:t>
      </w:r>
      <w:r w:rsidDel="00000000" w:rsidR="00000000" w:rsidRPr="00000000">
        <w:rPr>
          <w:rtl w:val="0"/>
        </w:rPr>
        <w:t xml:space="preserve">окументация за работа със системата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#да се направи #след създаването на потребителския интерфейс ще се добавят картинки описващи взаимодействието на потребителя с приложението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32ebpz5yadfy" w:id="18"/>
      <w:bookmarkEnd w:id="18"/>
      <w:r w:rsidDel="00000000" w:rsidR="00000000" w:rsidRPr="00000000">
        <w:rPr>
          <w:rtl w:val="0"/>
        </w:rPr>
        <w:t xml:space="preserve">Бъдещо развитие на системата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#да се направи #след като се уточни какво е текущото състояние и поведение на системата ще се добавят идеите за бъдещо развитие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/>
        <w:spacing w:after="120" w:lineRule="auto"/>
        <w:contextualSpacing w:val="0"/>
        <w:rPr/>
      </w:pPr>
      <w:bookmarkStart w:colFirst="0" w:colLast="0" w:name="_64i0otgxlicx" w:id="19"/>
      <w:bookmarkEnd w:id="19"/>
      <w:r w:rsidDel="00000000" w:rsidR="00000000" w:rsidRPr="00000000">
        <w:rPr>
          <w:rtl w:val="0"/>
        </w:rPr>
        <w:t xml:space="preserve">Използвани материали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https://nodejs.org/en/docs/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(последно използвана на 06.2017)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http://expressjs.com/en/4x/api.html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(последно използвана на 06.2017)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https://facebook.github.io/react/docs/thinking-in-react.html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(последно използвана на 06.2017)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before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default"/>
      <w:footerReference r:id="rId25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Calibri"/>
  <w:font w:name="Cambr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4" name="image7.png" title="footer"/>
          <a:graphic>
            <a:graphicData uri="http://schemas.openxmlformats.org/drawingml/2006/picture">
              <pic:pic>
                <pic:nvPicPr>
                  <pic:cNvPr id="0" name="image7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id="2" name="image5.png" title="footer"/>
          <a:graphic>
            <a:graphicData uri="http://schemas.openxmlformats.org/drawingml/2006/picture">
              <pic:pic>
                <pic:nvPicPr>
                  <pic:cNvPr id="0" name="image5.png" title="footer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="300" w:lineRule="auto"/>
      <w:contextualSpacing w:val="0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1" name="image3.png" title="horizontal line"/>
          <a:graphic>
            <a:graphicData uri="http://schemas.openxmlformats.org/drawingml/2006/picture">
              <pic:pic>
                <pic:nvPicPr>
                  <pic:cNvPr id="0" name="image3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7" name="image10.png" title="horizontal line"/>
          <a:graphic>
            <a:graphicData uri="http://schemas.openxmlformats.org/drawingml/2006/picture">
              <pic:pic>
                <pic:nvPicPr>
                  <pic:cNvPr id="0" name="image10.png" title="horizontal line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300" w:lineRule="auto"/>
      <w:contextualSpacing w:val="0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drawing>
        <wp:inline distB="114300" distT="114300" distL="114300" distR="114300">
          <wp:extent cx="447675" cy="57150"/>
          <wp:effectExtent b="0" l="0" r="0" t="0"/>
          <wp:docPr id="6" name="image9.png" title="short line"/>
          <a:graphic>
            <a:graphicData uri="http://schemas.openxmlformats.org/drawingml/2006/picture">
              <pic:pic>
                <pic:nvPicPr>
                  <pic:cNvPr id="0" name="image9.png" title="short line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40" w:lineRule="auto"/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id="5" name="image8.png" title="horizontal line"/>
          <a:graphic>
            <a:graphicData uri="http://schemas.openxmlformats.org/drawingml/2006/picture">
              <pic:pic>
                <pic:nvPicPr>
                  <pic:cNvPr id="0" name="image8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2427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00" w:line="30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before="480" w:lineRule="auto"/>
      <w:contextualSpacing w:val="1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before="1440" w:line="240" w:lineRule="auto"/>
      <w:contextualSpacing w:val="1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lineRule="auto"/>
      <w:contextualSpacing w:val="1"/>
    </w:pPr>
    <w:rPr>
      <w:sz w:val="32"/>
      <w:szCs w:val="32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expressjs.com/en/4x/api.html" TargetMode="External"/><Relationship Id="rId22" Type="http://schemas.openxmlformats.org/officeDocument/2006/relationships/header" Target="header1.xml"/><Relationship Id="rId21" Type="http://schemas.openxmlformats.org/officeDocument/2006/relationships/hyperlink" Target="https://facebook.github.io/react/docs/thinking-in-react.html" TargetMode="External"/><Relationship Id="rId24" Type="http://schemas.openxmlformats.org/officeDocument/2006/relationships/footer" Target="footer2.xml"/><Relationship Id="rId23" Type="http://schemas.openxmlformats.org/officeDocument/2006/relationships/header" Target="head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ebpack.js.org/" TargetMode="External"/><Relationship Id="rId25" Type="http://schemas.openxmlformats.org/officeDocument/2006/relationships/footer" Target="footer1.xml"/><Relationship Id="rId5" Type="http://schemas.openxmlformats.org/officeDocument/2006/relationships/image" Target="media/image6.png"/><Relationship Id="rId6" Type="http://schemas.openxmlformats.org/officeDocument/2006/relationships/hyperlink" Target="https://facebook.github.io/react/" TargetMode="External"/><Relationship Id="rId7" Type="http://schemas.openxmlformats.org/officeDocument/2006/relationships/hyperlink" Target="https://www.npmjs.com/package/react-router" TargetMode="External"/><Relationship Id="rId8" Type="http://schemas.openxmlformats.org/officeDocument/2006/relationships/hyperlink" Target="http://redux.js.org/" TargetMode="External"/><Relationship Id="rId11" Type="http://schemas.openxmlformats.org/officeDocument/2006/relationships/hyperlink" Target="https://expressjs.com/" TargetMode="External"/><Relationship Id="rId10" Type="http://schemas.openxmlformats.org/officeDocument/2006/relationships/hyperlink" Target="https://nodejs.org/" TargetMode="External"/><Relationship Id="rId13" Type="http://schemas.openxmlformats.org/officeDocument/2006/relationships/hyperlink" Target="http://mongoosejs.com/" TargetMode="External"/><Relationship Id="rId12" Type="http://schemas.openxmlformats.org/officeDocument/2006/relationships/hyperlink" Target="http://passportjs.org/" TargetMode="External"/><Relationship Id="rId15" Type="http://schemas.openxmlformats.org/officeDocument/2006/relationships/hyperlink" Target="https://www.npmjs.com/package/body-parser-json" TargetMode="External"/><Relationship Id="rId14" Type="http://schemas.openxmlformats.org/officeDocument/2006/relationships/hyperlink" Target="https://nodejs.org/api/crypto.html" TargetMode="External"/><Relationship Id="rId17" Type="http://schemas.openxmlformats.org/officeDocument/2006/relationships/hyperlink" Target="http://eslint.org/" TargetMode="External"/><Relationship Id="rId16" Type="http://schemas.openxmlformats.org/officeDocument/2006/relationships/hyperlink" Target="https://www.npmjs.com/package/cookieparser" TargetMode="External"/><Relationship Id="rId19" Type="http://schemas.openxmlformats.org/officeDocument/2006/relationships/hyperlink" Target="https://nodejs.org/en/docs/" TargetMode="External"/><Relationship Id="rId18" Type="http://schemas.openxmlformats.org/officeDocument/2006/relationships/hyperlink" Target="https://babeljs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0.png"/><Relationship Id="rId3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