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8 Teaching Guide: Standard Error &amp; Confidence Intervals</w:t>
      </w:r>
    </w:p>
    <w:p>
      <w:pPr/>
      <w:r>
        <w:t xml:space="preserve">Oct 22, 2026</w:t>
      </w:r>
      <w:r>
        <w:t xml:space="preserve"> · </w:t>
      </w:r>
      <w:r>
        <w:t xml:space="preserve">@Olive Johnson-Whyte</w:t>
      </w:r>
    </w:p>
    <w:p>
      <w:pPr>
        <w:pStyle w:val="Heading2"/>
      </w:pPr>
      <w:r>
        <w:t xml:space="preserve">How to use this guide</w:t>
      </w:r>
    </w:p>
    <w:p>
      <w:pPr/>
      <w:r>
        <w:t xml:space="preserve">The goal of this lab is one skill: students leave able to calculate and interpret a 95% confidence interval, by hand and in R, before HW6 is due Sunday, Oct 25. Every slide below supports that goal, so spend the most time on slides 13–23 and move quickly through the rest.</w:t>
      </w:r>
    </w:p>
    <w:p>
      <w:pPr/>
      <w:r>
        <w:t xml:space="preserve">Each slide entry gives you </w:t>
      </w:r>
      <w:r>
        <w:rPr>
          <w:b/>
        </w:rPr>
        <w:t xml:space="preserve">Goal</w:t>
      </w:r>
      <w:r>
        <w:t xml:space="preserve"> (what students should get from it), </w:t>
      </w:r>
      <w:r>
        <w:rPr>
          <w:b/>
        </w:rPr>
        <w:t xml:space="preserve">Say</w:t>
      </w:r>
      <w:r>
        <w:t xml:space="preserve"> (the core talking point), </w:t>
      </w:r>
      <w:r>
        <w:rPr>
          <w:b/>
        </w:rPr>
        <w:t xml:space="preserve">Ask</w:t>
      </w:r>
      <w:r>
        <w:t xml:space="preserve"> (a question to check understanding), and </w:t>
      </w:r>
      <w:r>
        <w:rPr>
          <w:b/>
        </w:rPr>
        <w:t xml:space="preserve">Watch for</w:t>
      </w:r>
      <w:r>
        <w:t xml:space="preserve"> (a misconception or a slide error to correct out loud). Times assume a 75-minute lab; scale them if yours runs longer or shorter.</w:t>
      </w:r>
    </w:p>
    <w:tbl>
      <w:tblPr>
        <w:tblStyle w:val="TableGrid"/>
        <w:tblW w:w="0" w:type="auto"/>
        <w:tblLayout w:type="fixed"/>
        <w:tblLook w:val="04A0" w:firstRow="1" w:lastRow="0" w:firstColumn="0" w:lastColumn="0" w:noHBand="0" w:noVBand="1"/>
      </w:tblPr>
      <w:tblGrid>
        <w:gridCol w:w="4734"/>
        <w:gridCol w:w="3132"/>
        <w:gridCol w:w="1492"/>
      </w:tblGrid>
      <w:tr>
        <w:trPr>
          <w:tblHeader/>
        </w:trPr>
        <w:tc>
          <w:tcPr>
            <w:tcW w:w="4734" w:type="dxa"/>
            <w:shd w:val="clear" w:color="auto" w:fill="F2F2F2"/>
          </w:tcPr>
          <w:p>
            <w:pPr/>
            <w:r>
              <w:t xml:space="preserve">Segment</w:t>
            </w:r>
          </w:p>
        </w:tc>
        <w:tc>
          <w:tcPr>
            <w:tcW w:w="3132" w:type="dxa"/>
            <w:shd w:val="clear" w:color="auto" w:fill="F2F2F2"/>
          </w:tcPr>
          <w:p>
            <w:pPr/>
            <w:r>
              <w:t xml:space="preserve">Slides</w:t>
            </w:r>
          </w:p>
        </w:tc>
        <w:tc>
          <w:tcPr>
            <w:tcW w:w="1492" w:type="dxa"/>
            <w:shd w:val="clear" w:color="auto" w:fill="F2F2F2"/>
          </w:tcPr>
          <w:p>
            <w:pPr/>
            <w:r>
              <w:t xml:space="preserve">Minutes</w:t>
            </w:r>
          </w:p>
        </w:tc>
      </w:tr>
      <w:tr>
        <w:tc>
          <w:tcPr>
            <w:tcW w:w="4734" w:type="dxa"/>
          </w:tcPr>
          <w:p>
            <w:pPr/>
            <w:r>
              <w:t xml:space="preserve">Opening</w:t>
            </w:r>
          </w:p>
        </w:tc>
        <w:tc>
          <w:tcPr>
            <w:tcW w:w="3132" w:type="dxa"/>
          </w:tcPr>
          <w:p>
            <w:pPr/>
            <w:r>
              <w:t xml:space="preserve">1–2</w:t>
            </w:r>
          </w:p>
        </w:tc>
        <w:tc>
          <w:tcPr>
            <w:tcW w:w="1492" w:type="dxa"/>
          </w:tcPr>
          <w:p>
            <w:pPr/>
            <w:r>
              <w:t xml:space="preserve">3</w:t>
            </w:r>
          </w:p>
        </w:tc>
      </w:tr>
      <w:tr>
        <w:tc>
          <w:tcPr>
            <w:tcW w:w="4734" w:type="dxa"/>
          </w:tcPr>
          <w:p>
            <w:pPr/>
            <w:r>
              <w:t xml:space="preserve">Midterm review</w:t>
            </w:r>
          </w:p>
        </w:tc>
        <w:tc>
          <w:tcPr>
            <w:tcW w:w="3132" w:type="dxa"/>
          </w:tcPr>
          <w:p>
            <w:pPr/>
            <w:r>
              <w:t xml:space="preserve">3–7, backups 38–43</w:t>
            </w:r>
          </w:p>
        </w:tc>
        <w:tc>
          <w:tcPr>
            <w:tcW w:w="1492" w:type="dxa"/>
          </w:tcPr>
          <w:p>
            <w:pPr/>
            <w:r>
              <w:t xml:space="preserve">15</w:t>
            </w:r>
          </w:p>
        </w:tc>
      </w:tr>
      <w:tr>
        <w:tc>
          <w:tcPr>
            <w:tcW w:w="4734" w:type="dxa"/>
          </w:tcPr>
          <w:p>
            <w:pPr/>
            <w:r>
              <w:t xml:space="preserve">Lecture 8 concepts</w:t>
            </w:r>
          </w:p>
        </w:tc>
        <w:tc>
          <w:tcPr>
            <w:tcW w:w="3132" w:type="dxa"/>
          </w:tcPr>
          <w:p>
            <w:pPr/>
            <w:r>
              <w:t xml:space="preserve">9–18</w:t>
            </w:r>
          </w:p>
        </w:tc>
        <w:tc>
          <w:tcPr>
            <w:tcW w:w="1492" w:type="dxa"/>
          </w:tcPr>
          <w:p>
            <w:pPr/>
            <w:r>
              <w:t xml:space="preserve">15</w:t>
            </w:r>
          </w:p>
        </w:tc>
      </w:tr>
      <w:tr>
        <w:tc>
          <w:tcPr>
            <w:tcW w:w="4734" w:type="dxa"/>
          </w:tcPr>
          <w:p>
            <w:pPr/>
            <w:r>
              <w:t xml:space="preserve">Worked examples</w:t>
            </w:r>
          </w:p>
        </w:tc>
        <w:tc>
          <w:tcPr>
            <w:tcW w:w="3132" w:type="dxa"/>
          </w:tcPr>
          <w:p>
            <w:pPr/>
            <w:r>
              <w:t xml:space="preserve">20–23</w:t>
            </w:r>
          </w:p>
        </w:tc>
        <w:tc>
          <w:tcPr>
            <w:tcW w:w="1492" w:type="dxa"/>
          </w:tcPr>
          <w:p>
            <w:pPr/>
            <w:r>
              <w:t xml:space="preserve">15</w:t>
            </w:r>
          </w:p>
        </w:tc>
      </w:tr>
      <w:tr>
        <w:tc>
          <w:tcPr>
            <w:tcW w:w="4734" w:type="dxa"/>
          </w:tcPr>
          <w:p>
            <w:pPr/>
            <w:r>
              <w:t xml:space="preserve">Posit Cloud skills (live demo)</w:t>
            </w:r>
          </w:p>
        </w:tc>
        <w:tc>
          <w:tcPr>
            <w:tcW w:w="3132" w:type="dxa"/>
          </w:tcPr>
          <w:p>
            <w:pPr/>
            <w:r>
              <w:t xml:space="preserve">25–32</w:t>
            </w:r>
          </w:p>
        </w:tc>
        <w:tc>
          <w:tcPr>
            <w:tcW w:w="1492" w:type="dxa"/>
          </w:tcPr>
          <w:p>
            <w:pPr/>
            <w:r>
              <w:t xml:space="preserve">15</w:t>
            </w:r>
          </w:p>
        </w:tc>
      </w:tr>
      <w:tr>
        <w:tc>
          <w:tcPr>
            <w:tcW w:w="4734" w:type="dxa"/>
          </w:tcPr>
          <w:p>
            <w:pPr/>
            <w:r>
              <w:t xml:space="preserve">HW6 prep + exit check</w:t>
            </w:r>
          </w:p>
        </w:tc>
        <w:tc>
          <w:tcPr>
            <w:tcW w:w="3132" w:type="dxa"/>
          </w:tcPr>
          <w:p>
            <w:pPr/>
            <w:r>
              <w:t xml:space="preserve">34–36</w:t>
            </w:r>
          </w:p>
        </w:tc>
        <w:tc>
          <w:tcPr>
            <w:tcW w:w="1492" w:type="dxa"/>
          </w:tcPr>
          <w:p>
            <w:pPr/>
            <w:r>
              <w:t xml:space="preserve">10</w:t>
            </w:r>
          </w:p>
        </w:tc>
      </w:tr>
      <w:tr>
        <w:tc>
          <w:tcPr>
            <w:tcW w:w="4734" w:type="dxa"/>
          </w:tcPr>
          <w:p>
            <w:pPr/>
            <w:r>
              <w:t xml:space="preserve">Buffer for questions</w:t>
            </w:r>
          </w:p>
        </w:tc>
        <w:tc>
          <w:tcPr>
            <w:tcW w:w="3132" w:type="dxa"/>
          </w:tcPr>
          <w:p>
            <w:pPr/>
            <w:r>
              <w:t xml:space="preserve">—</w:t>
            </w:r>
          </w:p>
        </w:tc>
        <w:tc>
          <w:tcPr>
            <w:tcW w:w="1492" w:type="dxa"/>
          </w:tcPr>
          <w:p>
            <w:pPr/>
            <w:r>
              <w:t xml:space="preserve">2</w:t>
            </w:r>
          </w:p>
        </w:tc>
      </w:tr>
    </w:tbl>
    <w:p>
      <w:pPr>
        <w:pStyle w:val="Heading3"/>
      </w:pPr>
      <w:r>
        <w:t xml:space="preserve">Before class</w:t>
      </w:r>
    </w:p>
    <w:p>
      <w:pPr>
        <w:pStyle w:val="ListParagraph"/>
        <w:numPr>
          <w:ilvl w:val="0"/>
          <w:numId w:val="2"/>
        </w:numPr>
      </w:pPr>
      <w:r>
        <w:t xml:space="preserve">☐ Hide slide 7 (the professor's note) and the blank slides 8, 19, 24, 33, 36, 37 (right-click &gt; Hide Slide).</w:t>
      </w:r>
    </w:p>
    <w:p>
      <w:pPr>
        <w:pStyle w:val="ListParagraph"/>
        <w:numPr>
          <w:ilvl w:val="0"/>
          <w:numId w:val="2"/>
        </w:numPr>
      </w:pPr>
      <w:r>
        <w:t xml:space="preserve">☐ Open the HW6 project (posit.cloud/content/7028081) in a second tab and run every chunk once, so you know it works and whether </w:t>
      </w:r>
      <w:r>
        <w:rPr>
          <w:rStyle w:val="CodeChar"/>
        </w:rPr>
        <w:t xml:space="preserve">plotrix</w:t>
      </w:r>
      <w:r>
        <w:t xml:space="preserve"> loads without an install.</w:t>
      </w:r>
    </w:p>
    <w:p>
      <w:pPr>
        <w:pStyle w:val="ListParagraph"/>
        <w:numPr>
          <w:ilvl w:val="0"/>
          <w:numId w:val="2"/>
        </w:numPr>
      </w:pPr>
      <w:r>
        <w:t xml:space="preserve">☐ Have a blank Rmd open in Posit Cloud for the live demos on slides 27–32.</w:t>
      </w:r>
    </w:p>
    <w:p>
      <w:pPr>
        <w:pStyle w:val="ListParagraph"/>
        <w:numPr>
          <w:ilvl w:val="0"/>
          <w:numId w:val="2"/>
        </w:numPr>
      </w:pPr>
      <w:r>
        <w:t xml:space="preserve">☐ Have the midterm answer key handy; only Q1–Q4 have their own slides, so you will cover the rest from the key using backup slides 38–43.</w:t>
      </w:r>
    </w:p>
    <w:p>
      <w:pPr>
        <w:pStyle w:val="ListParagraph"/>
        <w:numPr>
          <w:ilvl w:val="0"/>
          <w:numId w:val="2"/>
        </w:numPr>
      </w:pPr>
      <w:r>
        <w:t xml:space="preserve">☐ Bring a whiteboard marker: three slides are much clearer if you draw (12, 14, 18).</w:t>
      </w:r>
    </w:p>
    <w:p>
      <w:pPr>
        <w:pStyle w:val="Heading2"/>
      </w:pPr>
      <w:r>
        <w:t xml:space="preserve">Opening (slides 1–2, 3 min)</w:t>
      </w:r>
    </w:p>
    <w:p>
      <w:pPr/>
      <w:r>
        <w:rPr>
          <w:b/>
        </w:rPr>
        <w:t xml:space="preserve">Slide 1 — Title.</w:t>
      </w:r>
      <w:r>
        <w:t xml:space="preserve"> Say: "Today we answer one question: if we only have a sample, how sure can we be about the whole population?" That question is the hook for the entire second half of the course, so name it now and return to it at the end.</w:t>
      </w:r>
    </w:p>
    <w:p>
      <w:pPr/>
      <w:r>
        <w:rPr>
          <w:b/>
        </w:rPr>
        <w:t xml:space="preserve">Slide 2 — Today's Content.</w:t>
      </w:r>
      <w:r>
        <w:t xml:space="preserve"> Say the order out loud and give the payoff: "By the end, you'll be able to do HW6." Mention that the midterm review is quick because they already have the PDF. Students relax when they know the review won't eat the class.</w:t>
      </w:r>
    </w:p>
    <w:p>
      <w:pPr>
        <w:pStyle w:val="Heading2"/>
      </w:pPr>
      <w:r>
        <w:t xml:space="preserve">Midterm review (slides 3–7 and backups 38–43, 15 min)</w:t>
      </w:r>
    </w:p>
    <w:p>
      <w:pPr/>
      <w:r>
        <w:t xml:space="preserve">Aim for about 2 minutes per question. For each one, state the rule, ask the class for the answer, then show which mistake cost the most points. Students learn more from "here's the trap" than from re-hearing the definition.</w:t>
      </w:r>
    </w:p>
    <w:p>
      <w:pPr/>
      <w:r>
        <w:rPr>
          <w:b/>
        </w:rPr>
        <w:t xml:space="preserve">Slide 3 — Q1: Hypothesis.</w:t>
      </w:r>
    </w:p>
    <w:p>
      <w:pPr>
        <w:pStyle w:val="ListParagraph"/>
        <w:numPr>
          <w:ilvl w:val="0"/>
          <w:numId w:val="3"/>
        </w:numPr>
      </w:pPr>
      <w:r>
        <w:t xml:space="preserve">Goal: students can tell a hypothesis from an opinion, a fact, or advice.</w:t>
      </w:r>
    </w:p>
    <w:p>
      <w:pPr>
        <w:pStyle w:val="ListParagraph"/>
        <w:numPr>
          <w:ilvl w:val="0"/>
          <w:numId w:val="3"/>
        </w:numPr>
      </w:pPr>
      <w:r>
        <w:t xml:space="preserve">Say: "A hypothesis names two variables and predicts how they relate, in a way data could prove wrong."</w:t>
      </w:r>
    </w:p>
    <w:p>
      <w:pPr>
        <w:pStyle w:val="ListParagraph"/>
        <w:numPr>
          <w:ilvl w:val="0"/>
          <w:numId w:val="3"/>
        </w:numPr>
      </w:pPr>
      <w:r>
        <w:t xml:space="preserve">Ask: read three quick statements and have them vote. "Students should study more" (advice). "Exam scores range from 0 to 100" (fact). "Students who sleep more score higher" (hypothesis).</w:t>
      </w:r>
    </w:p>
    <w:p>
      <w:pPr>
        <w:pStyle w:val="ListParagraph"/>
        <w:numPr>
          <w:ilvl w:val="0"/>
          <w:numId w:val="3"/>
        </w:numPr>
      </w:pPr>
      <w:r>
        <w:t xml:space="preserve">Watch for: the slide example says "tend to have higher scores," which predicts an association, not a cause. Point that out; it sets up the association vs. causation idea they'll need later.</w:t>
      </w:r>
    </w:p>
    <w:p>
      <w:pPr/>
      <w:r>
        <w:rPr>
          <w:b/>
        </w:rPr>
        <w:t xml:space="preserve">Slide 4 — Q2: Levels of measurement.</w:t>
      </w:r>
    </w:p>
    <w:p>
      <w:pPr>
        <w:pStyle w:val="ListParagraph"/>
        <w:numPr>
          <w:ilvl w:val="0"/>
          <w:numId w:val="4"/>
        </w:numPr>
      </w:pPr>
      <w:r>
        <w:t xml:space="preserve">Goal: two yes/no questions classify any variable.</w:t>
      </w:r>
    </w:p>
    <w:p>
      <w:pPr>
        <w:pStyle w:val="ListParagraph"/>
        <w:numPr>
          <w:ilvl w:val="0"/>
          <w:numId w:val="4"/>
        </w:numPr>
      </w:pPr>
      <w:r>
        <w:t xml:space="preserve">Say: walk the flowchart once with real GSS variables. Age: numerical, and 0 would mean no age, so ratio. Then libconsv: categorical, can be ordered, so ordinal.</w:t>
      </w:r>
    </w:p>
    <w:p>
      <w:pPr>
        <w:pStyle w:val="ListParagraph"/>
        <w:numPr>
          <w:ilvl w:val="0"/>
          <w:numId w:val="4"/>
        </w:numPr>
      </w:pPr>
      <w:r>
        <w:t xml:space="preserve">Ask: "Is temperature in Celsius interval or ratio?" (Interval: 0°C is not "no temperature.")</w:t>
      </w:r>
    </w:p>
    <w:p>
      <w:pPr>
        <w:pStyle w:val="ListParagraph"/>
        <w:numPr>
          <w:ilvl w:val="0"/>
          <w:numId w:val="4"/>
        </w:numPr>
      </w:pPr>
      <w:r>
        <w:t xml:space="preserve">Watch for: the slide says "absolute zero." Say "true zero, meaning zero means none of the thing" instead, so nobody pictures physics.</w:t>
      </w:r>
    </w:p>
    <w:p>
      <w:pPr/>
      <w:r>
        <w:rPr>
          <w:b/>
        </w:rPr>
        <w:t xml:space="preserve">Slide 5 — Q3: Describing a variable.</w:t>
      </w:r>
    </w:p>
    <w:p>
      <w:pPr>
        <w:pStyle w:val="ListParagraph"/>
        <w:numPr>
          <w:ilvl w:val="0"/>
          <w:numId w:val="5"/>
        </w:numPr>
      </w:pPr>
      <w:r>
        <w:t xml:space="preserve">Goal: the level of measurement decides the tools.</w:t>
      </w:r>
    </w:p>
    <w:p>
      <w:pPr>
        <w:pStyle w:val="ListParagraph"/>
        <w:numPr>
          <w:ilvl w:val="0"/>
          <w:numId w:val="5"/>
        </w:numPr>
      </w:pPr>
      <w:r>
        <w:t xml:space="preserve">Say: read the table row by row, top to bottom, and note that each level keeps the tools of the level above it.</w:t>
      </w:r>
    </w:p>
    <w:p>
      <w:pPr>
        <w:pStyle w:val="ListParagraph"/>
        <w:numPr>
          <w:ilvl w:val="0"/>
          <w:numId w:val="5"/>
        </w:numPr>
      </w:pPr>
      <w:r>
        <w:t xml:space="preserve">Watch for: the table leaves the mode out for interval/ratio and IQR out for ordinal. Add both verbally: "The mode works for every level, and IQR works for ordinal too." This matches backup slide 39 and Lab 6.</w:t>
      </w:r>
    </w:p>
    <w:p>
      <w:pPr/>
      <w:r>
        <w:rPr>
          <w:b/>
        </w:rPr>
        <w:t xml:space="preserve">Slide 6 — Q4: Representative probability sample.</w:t>
      </w:r>
    </w:p>
    <w:p>
      <w:pPr>
        <w:pStyle w:val="ListParagraph"/>
        <w:numPr>
          <w:ilvl w:val="0"/>
          <w:numId w:val="6"/>
        </w:numPr>
      </w:pPr>
      <w:r>
        <w:t xml:space="preserve">Goal: random selection is what makes a sample trustworthy.</w:t>
      </w:r>
    </w:p>
    <w:p>
      <w:pPr>
        <w:pStyle w:val="ListParagraph"/>
        <w:numPr>
          <w:ilvl w:val="0"/>
          <w:numId w:val="6"/>
        </w:numPr>
      </w:pPr>
      <w:r>
        <w:t xml:space="preserve">Say: "Random is about how we pick. Representative is about what we end up with. Random sampling is the best way to get representative."</w:t>
      </w:r>
    </w:p>
    <w:p>
      <w:pPr>
        <w:pStyle w:val="ListParagraph"/>
        <w:numPr>
          <w:ilvl w:val="0"/>
          <w:numId w:val="6"/>
        </w:numPr>
      </w:pPr>
      <w:r>
        <w:t xml:space="preserve">Ask: "A professor surveys whoever comes to office hours. Random or not?" (Not: convenience and self-selected.)</w:t>
      </w:r>
    </w:p>
    <w:p>
      <w:pPr>
        <w:pStyle w:val="ListParagraph"/>
        <w:numPr>
          <w:ilvl w:val="0"/>
          <w:numId w:val="6"/>
        </w:numPr>
      </w:pPr>
      <w:r>
        <w:t xml:space="preserve">Bridge: this slide is your transition to Lecture 8. Say: "Everything today only works if the sample is random."</w:t>
      </w:r>
    </w:p>
    <w:p>
      <w:pPr/>
      <w:r>
        <w:rPr>
          <w:b/>
        </w:rPr>
        <w:t xml:space="preserve">Slide 7 — Professor's note.</w:t>
      </w:r>
      <w:r>
        <w:t xml:space="preserve"> Hide it. For the remaining midterm questions, use the answer key and the matching backup slide:</w:t>
      </w:r>
    </w:p>
    <w:tbl>
      <w:tblPr>
        <w:tblStyle w:val="TableGrid"/>
        <w:tblW w:w="0" w:type="auto"/>
        <w:tblLayout w:type="fixed"/>
        <w:tblLook w:val="04A0" w:firstRow="1" w:lastRow="0" w:firstColumn="0" w:lastColumn="0" w:noHBand="0" w:noVBand="1"/>
      </w:tblPr>
      <w:tblGrid>
        <w:gridCol w:w="2657"/>
        <w:gridCol w:w="1630"/>
        <w:gridCol w:w="5071"/>
      </w:tblGrid>
      <w:tr>
        <w:trPr>
          <w:tblHeader/>
        </w:trPr>
        <w:tc>
          <w:tcPr>
            <w:tcW w:w="2657" w:type="dxa"/>
            <w:shd w:val="clear" w:color="auto" w:fill="F2F2F2"/>
          </w:tcPr>
          <w:p>
            <w:pPr/>
            <w:r>
              <w:t xml:space="preserve">Midterm topic</w:t>
            </w:r>
          </w:p>
        </w:tc>
        <w:tc>
          <w:tcPr>
            <w:tcW w:w="1630" w:type="dxa"/>
            <w:shd w:val="clear" w:color="auto" w:fill="F2F2F2"/>
          </w:tcPr>
          <w:p>
            <w:pPr/>
            <w:r>
              <w:t xml:space="preserve">Backup slide</w:t>
            </w:r>
          </w:p>
        </w:tc>
        <w:tc>
          <w:tcPr>
            <w:tcW w:w="5071" w:type="dxa"/>
            <w:shd w:val="clear" w:color="auto" w:fill="F2F2F2"/>
          </w:tcPr>
          <w:p>
            <w:pPr/>
            <w:r>
              <w:t xml:space="preserve">One-line point to make</w:t>
            </w:r>
          </w:p>
        </w:tc>
      </w:tr>
      <w:tr>
        <w:tc>
          <w:tcPr>
            <w:tcW w:w="2657" w:type="dxa"/>
          </w:tcPr>
          <w:p>
            <w:pPr/>
            <w:r>
              <w:t xml:space="preserve">Data frames</w:t>
            </w:r>
          </w:p>
        </w:tc>
        <w:tc>
          <w:tcPr>
            <w:tcW w:w="1630" w:type="dxa"/>
          </w:tcPr>
          <w:p>
            <w:pPr/>
            <w:r>
              <w:t xml:space="preserve">38</w:t>
            </w:r>
          </w:p>
        </w:tc>
        <w:tc>
          <w:tcPr>
            <w:tcW w:w="5071" w:type="dxa"/>
          </w:tcPr>
          <w:p>
            <w:pPr/>
            <w:r>
              <w:t xml:space="preserve">Row = one case, column = one variable, cell = one value</w:t>
            </w:r>
          </w:p>
        </w:tc>
      </w:tr>
      <w:tr>
        <w:tc>
          <w:tcPr>
            <w:tcW w:w="2657" w:type="dxa"/>
          </w:tcPr>
          <w:p>
            <w:pPr/>
            <w:r>
              <w:t xml:space="preserve">Central tendency</w:t>
            </w:r>
          </w:p>
        </w:tc>
        <w:tc>
          <w:tcPr>
            <w:tcW w:w="1630" w:type="dxa"/>
          </w:tcPr>
          <w:p>
            <w:pPr/>
            <w:r>
              <w:t xml:space="preserve">39</w:t>
            </w:r>
          </w:p>
        </w:tc>
        <w:tc>
          <w:tcPr>
            <w:tcW w:w="5071" w:type="dxa"/>
          </w:tcPr>
          <w:p>
            <w:pPr/>
            <w:r>
              <w:t xml:space="preserve">Mean is pulled by outliers; median is resistant</w:t>
            </w:r>
          </w:p>
        </w:tc>
      </w:tr>
      <w:tr>
        <w:tc>
          <w:tcPr>
            <w:tcW w:w="2657" w:type="dxa"/>
          </w:tcPr>
          <w:p>
            <w:pPr/>
            <w:r>
              <w:t xml:space="preserve">Bar plot vs. histogram</w:t>
            </w:r>
          </w:p>
        </w:tc>
        <w:tc>
          <w:tcPr>
            <w:tcW w:w="1630" w:type="dxa"/>
          </w:tcPr>
          <w:p>
            <w:pPr/>
            <w:r>
              <w:t xml:space="preserve">40</w:t>
            </w:r>
          </w:p>
        </w:tc>
        <w:tc>
          <w:tcPr>
            <w:tcW w:w="5071" w:type="dxa"/>
          </w:tcPr>
          <w:p>
            <w:pPr/>
            <w:r>
              <w:t xml:space="preserve">Bars = categories with gaps; histogram = numeric intervals, bars touch</w:t>
            </w:r>
          </w:p>
        </w:tc>
      </w:tr>
      <w:tr>
        <w:tc>
          <w:tcPr>
            <w:tcW w:w="2657" w:type="dxa"/>
          </w:tcPr>
          <w:p>
            <w:pPr/>
            <w:r>
              <w:t xml:space="preserve">Dispersion</w:t>
            </w:r>
          </w:p>
        </w:tc>
        <w:tc>
          <w:tcPr>
            <w:tcW w:w="1630" w:type="dxa"/>
          </w:tcPr>
          <w:p>
            <w:pPr/>
            <w:r>
              <w:t xml:space="preserve">41</w:t>
            </w:r>
          </w:p>
        </w:tc>
        <w:tc>
          <w:tcPr>
            <w:tcW w:w="5071" w:type="dxa"/>
          </w:tcPr>
          <w:p>
            <w:pPr/>
            <w:r>
              <w:t xml:space="preserve">Categorical: concentrated = low; spread evenly = high</w:t>
            </w:r>
          </w:p>
        </w:tc>
      </w:tr>
      <w:tr>
        <w:tc>
          <w:tcPr>
            <w:tcW w:w="2657" w:type="dxa"/>
          </w:tcPr>
          <w:p>
            <w:pPr/>
            <w:r>
              <w:t xml:space="preserve">Boxplots &amp; skew</w:t>
            </w:r>
          </w:p>
        </w:tc>
        <w:tc>
          <w:tcPr>
            <w:tcW w:w="1630" w:type="dxa"/>
          </w:tcPr>
          <w:p>
            <w:pPr/>
            <w:r>
              <w:t xml:space="preserve">42</w:t>
            </w:r>
          </w:p>
        </w:tc>
        <w:tc>
          <w:tcPr>
            <w:tcW w:w="5071" w:type="dxa"/>
          </w:tcPr>
          <w:p>
            <w:pPr/>
            <w:r>
              <w:t xml:space="preserve">Box = middle 50% (IQR); skew shows in which side is longer</w:t>
            </w:r>
          </w:p>
        </w:tc>
      </w:tr>
      <w:tr>
        <w:tc>
          <w:tcPr>
            <w:tcW w:w="2657" w:type="dxa"/>
          </w:tcPr>
          <w:p>
            <w:pPr/>
            <w:r>
              <w:t xml:space="preserve">SD &amp; z-scores</w:t>
            </w:r>
          </w:p>
        </w:tc>
        <w:tc>
          <w:tcPr>
            <w:tcW w:w="1630" w:type="dxa"/>
          </w:tcPr>
          <w:p>
            <w:pPr/>
            <w:r>
              <w:t xml:space="preserve">43</w:t>
            </w:r>
          </w:p>
        </w:tc>
        <w:tc>
          <w:tcPr>
            <w:tcW w:w="5071" w:type="dxa"/>
          </w:tcPr>
          <w:p>
            <w:pPr/>
            <w:r>
              <w:t xml:space="preserve">z = how many SDs above or below the mean</w:t>
            </w:r>
          </w:p>
        </w:tc>
      </w:tr>
    </w:tbl>
    <w:p>
      <w:pPr/>
      <w:r>
        <w:t xml:space="preserve">Watch for on slide 42: it explains skew with mean vs. median, but a boxplot doesn't show the mean. Say: "On a boxplot, look for the longer whisker and the median sitting off-center."</w:t>
      </w:r>
    </w:p>
    <w:p>
      <w:pPr>
        <w:pStyle w:val="Heading2"/>
      </w:pPr>
      <w:r>
        <w:t xml:space="preserve">Lecture 8 concepts (slides 9–18, 15 min)</w:t>
      </w:r>
    </w:p>
    <w:p>
      <w:pPr/>
      <w:r>
        <w:t xml:space="preserve">The thread through every slide here: </w:t>
      </w:r>
      <w:r>
        <w:rPr>
          <w:b/>
        </w:rPr>
        <w:t xml:space="preserve">we have one sample, we want the population, and SE tells us how far off our sample could be.</w:t>
      </w:r>
      <w:r>
        <w:t xml:space="preserve"> Repeat that sentence at slides 11, 13, and 15.</w:t>
      </w:r>
    </w:p>
    <w:p>
      <w:pPr/>
      <w:r>
        <w:rPr>
          <w:b/>
        </w:rPr>
        <w:t xml:space="preserve">Slide 9 — Section divider.</w:t>
      </w:r>
      <w:r>
        <w:t xml:space="preserve"> Say: "The midterm was about describing a sample. From here on, we use the sample to say something about the population."</w:t>
      </w:r>
    </w:p>
    <w:p>
      <w:pPr/>
      <w:r>
        <w:rPr>
          <w:b/>
        </w:rPr>
        <w:t xml:space="preserve">Slide 10 — Sampling basics.</w:t>
      </w:r>
    </w:p>
    <w:p>
      <w:pPr>
        <w:pStyle w:val="ListParagraph"/>
        <w:numPr>
          <w:ilvl w:val="0"/>
          <w:numId w:val="7"/>
        </w:numPr>
      </w:pPr>
      <w:r>
        <w:t xml:space="preserve">Goal: parameter vs. statistic.</w:t>
      </w:r>
    </w:p>
    <w:p>
      <w:pPr>
        <w:pStyle w:val="ListParagraph"/>
        <w:numPr>
          <w:ilvl w:val="0"/>
          <w:numId w:val="7"/>
        </w:numPr>
      </w:pPr>
      <w:r>
        <w:t xml:space="preserve">Say: "Population goes with parameter, sample goes with statistic. P with P, S with S."</w:t>
      </w:r>
    </w:p>
    <w:p>
      <w:pPr>
        <w:pStyle w:val="ListParagraph"/>
        <w:numPr>
          <w:ilvl w:val="0"/>
          <w:numId w:val="7"/>
        </w:numPr>
      </w:pPr>
      <w:r>
        <w:t xml:space="preserve">Ask: "In the GSS, the mean age of respondents is 46.3. Parameter or statistic?" (Statistic: it describes the 1,000 people sampled.)</w:t>
      </w:r>
    </w:p>
    <w:p>
      <w:pPr>
        <w:pStyle w:val="ListParagraph"/>
        <w:numPr>
          <w:ilvl w:val="0"/>
          <w:numId w:val="7"/>
        </w:numPr>
      </w:pPr>
      <w:r>
        <w:t xml:space="preserve">Watch for: this slide says the CLT needs n &gt; 30, but slide 18 uses n ≥ 100 for z vs. t. Flag it now: "Two different rules for two different decisions. 30 is roughly when the CLT kicks in; 100 is when we stop needing the t table."</w:t>
      </w:r>
    </w:p>
    <w:p>
      <w:pPr/>
      <w:r>
        <w:rPr>
          <w:b/>
        </w:rPr>
        <w:t xml:space="preserve">Slide 11 — Sampling error &amp; SE.</w:t>
      </w:r>
    </w:p>
    <w:p>
      <w:pPr>
        <w:pStyle w:val="ListParagraph"/>
        <w:numPr>
          <w:ilvl w:val="0"/>
          <w:numId w:val="8"/>
        </w:numPr>
      </w:pPr>
      <w:r>
        <w:t xml:space="preserve">Goal: SE measures how much sample results would bounce around.</w:t>
      </w:r>
    </w:p>
    <w:p>
      <w:pPr>
        <w:pStyle w:val="ListParagraph"/>
        <w:numPr>
          <w:ilvl w:val="0"/>
          <w:numId w:val="8"/>
        </w:numPr>
      </w:pPr>
      <w:r>
        <w:t xml:space="preserve">Say: "Sampling error isn't a mistake, it's luck of the draw. Taste a spoonful of soup and it won't exactly match the whole pot."</w:t>
      </w:r>
    </w:p>
    <w:p>
      <w:pPr>
        <w:pStyle w:val="ListParagraph"/>
        <w:numPr>
          <w:ilvl w:val="0"/>
          <w:numId w:val="8"/>
        </w:numPr>
      </w:pPr>
      <w:r>
        <w:t xml:space="preserve">Ask: "If we doubled the sample size, does SE go up or down?" (Down: bigger samples bounce less.)</w:t>
      </w:r>
    </w:p>
    <w:p>
      <w:pPr>
        <w:pStyle w:val="ListParagraph"/>
        <w:numPr>
          <w:ilvl w:val="0"/>
          <w:numId w:val="8"/>
        </w:numPr>
      </w:pPr>
      <w:r>
        <w:t xml:space="preserve">Watch for: the biggest confusion of the day is SD vs. SE. Say it plainly: "SD is how spread out individual people are. SE is how spread out sample means would be if we sampled again and again." Also, the last bullet is missing a word: "close to the true population </w:t>
      </w:r>
      <w:r>
        <w:rPr>
          <w:b/>
        </w:rPr>
        <w:t xml:space="preserve">mean</w:t>
      </w:r>
      <w:r>
        <w:t xml:space="preserve">."</w:t>
      </w:r>
    </w:p>
    <w:p>
      <w:pPr/>
      <w:r>
        <w:rPr>
          <w:b/>
        </w:rPr>
        <w:t xml:space="preserve">Slide 12 — SE in a normal sampling distribution.</w:t>
      </w:r>
    </w:p>
    <w:p>
      <w:pPr>
        <w:pStyle w:val="ListParagraph"/>
        <w:numPr>
          <w:ilvl w:val="0"/>
          <w:numId w:val="9"/>
        </w:numPr>
      </w:pPr>
      <w:r>
        <w:t xml:space="preserve">Goal: sample means pile up in a bell curve around the true mean.</w:t>
      </w:r>
    </w:p>
    <w:p>
      <w:pPr>
        <w:pStyle w:val="ListParagraph"/>
        <w:numPr>
          <w:ilvl w:val="0"/>
          <w:numId w:val="9"/>
        </w:numPr>
      </w:pPr>
      <w:r>
        <w:t xml:space="preserve">Say: draw a bell curve on the board, label the center μ, and mark ±1.96 SE. "95% of possible sample means land inside these lines."</w:t>
      </w:r>
    </w:p>
    <w:p>
      <w:pPr>
        <w:pStyle w:val="ListParagraph"/>
        <w:numPr>
          <w:ilvl w:val="0"/>
          <w:numId w:val="9"/>
        </w:numPr>
      </w:pPr>
      <w:r>
        <w:t xml:space="preserve">Watch for, correction 1: the CLT bullet says the center "gets closer to the true population parameter" as n grows. Correct it: "The center is always the true mean. What changes with bigger samples is that the curve gets narrower and more normal." Redraw a skinnier curve on the same center to show it.</w:t>
      </w:r>
    </w:p>
    <w:p>
      <w:pPr>
        <w:pStyle w:val="ListParagraph"/>
        <w:numPr>
          <w:ilvl w:val="0"/>
          <w:numId w:val="9"/>
        </w:numPr>
      </w:pPr>
      <w:r>
        <w:t xml:space="preserve">Watch for, correction 2: the "68-95-99% rule" name clashes with the 68-95-99.7 rule from Lab 6 (1, 2, 3 SDs). Say: "Same idea, more exact cutoffs: 1.96 for 95% and 2.58 for 99%."</w:t>
      </w:r>
    </w:p>
    <w:p>
      <w:pPr/>
      <w:r>
        <w:rPr>
          <w:b/>
        </w:rPr>
        <w:t xml:space="preserve">Slide 13 — SE formulas.</w:t>
      </w:r>
    </w:p>
    <w:p>
      <w:pPr>
        <w:pStyle w:val="ListParagraph"/>
        <w:numPr>
          <w:ilvl w:val="0"/>
          <w:numId w:val="10"/>
        </w:numPr>
      </w:pPr>
      <w:r>
        <w:t xml:space="preserve">Goal: pick the formula by variable type.</w:t>
      </w:r>
    </w:p>
    <w:p>
      <w:pPr>
        <w:pStyle w:val="ListParagraph"/>
        <w:numPr>
          <w:ilvl w:val="0"/>
          <w:numId w:val="10"/>
        </w:numPr>
      </w:pPr>
      <w:r>
        <w:t xml:space="preserve">Say: "This is midterm Q2 again. Numerical gets the mean formula; categorical gets the percent formula."</w:t>
      </w:r>
    </w:p>
    <w:p>
      <w:pPr>
        <w:pStyle w:val="ListParagraph"/>
        <w:numPr>
          <w:ilvl w:val="0"/>
          <w:numId w:val="10"/>
        </w:numPr>
      </w:pPr>
      <w:r>
        <w:t xml:space="preserve">Ask: "To cut SE in half, how much bigger must the sample be?" (4 times, because of the square root.)</w:t>
      </w:r>
    </w:p>
    <w:p>
      <w:pPr>
        <w:pStyle w:val="ListParagraph"/>
        <w:numPr>
          <w:ilvl w:val="0"/>
          <w:numId w:val="10"/>
        </w:numPr>
      </w:pPr>
      <w:r>
        <w:t xml:space="preserve">Watch for: students plugging p = 0.40 into p(100 − p). Say: "Percents in, percents out: use 40, not 0.40."</w:t>
      </w:r>
    </w:p>
    <w:p>
      <w:pPr/>
      <w:r>
        <w:rPr>
          <w:b/>
        </w:rPr>
        <w:t xml:space="preserve">Slide 14 — Confidence interval.</w:t>
      </w:r>
    </w:p>
    <w:p>
      <w:pPr>
        <w:pStyle w:val="ListParagraph"/>
        <w:numPr>
          <w:ilvl w:val="0"/>
          <w:numId w:val="11"/>
        </w:numPr>
      </w:pPr>
      <w:r>
        <w:t xml:space="preserve">Goal: a CI is a range of plausible values for the population parameter.</w:t>
      </w:r>
    </w:p>
    <w:p>
      <w:pPr>
        <w:pStyle w:val="ListParagraph"/>
        <w:numPr>
          <w:ilvl w:val="0"/>
          <w:numId w:val="11"/>
        </w:numPr>
      </w:pPr>
      <w:r>
        <w:t xml:space="preserve">Say: read the definition as written; this is the professor's wording.</w:t>
      </w:r>
    </w:p>
    <w:p>
      <w:pPr>
        <w:pStyle w:val="ListParagraph"/>
        <w:numPr>
          <w:ilvl w:val="0"/>
          <w:numId w:val="11"/>
        </w:numPr>
      </w:pPr>
      <w:r>
        <w:t xml:space="preserve">Optional aside if a student pushes: "Once we calculate an interval, the true mean is either in it or not. The 95% describes the method: if we repeated this many times, about 95% of our intervals would catch the true mean." The fishing net picture helps: the fish stays still, the net moves.</w:t>
      </w:r>
    </w:p>
    <w:p>
      <w:pPr/>
      <w:r>
        <w:rPr>
          <w:b/>
        </w:rPr>
        <w:t xml:space="preserve">Slide 15 — Constructing a CI.</w:t>
      </w:r>
    </w:p>
    <w:p>
      <w:pPr>
        <w:pStyle w:val="ListParagraph"/>
        <w:numPr>
          <w:ilvl w:val="0"/>
          <w:numId w:val="12"/>
        </w:numPr>
      </w:pPr>
      <w:r>
        <w:t xml:space="preserve">Goal: every CI is estimate ± margin of error.</w:t>
      </w:r>
    </w:p>
    <w:p>
      <w:pPr>
        <w:pStyle w:val="ListParagraph"/>
        <w:numPr>
          <w:ilvl w:val="0"/>
          <w:numId w:val="12"/>
        </w:numPr>
      </w:pPr>
      <w:r>
        <w:t xml:space="preserve">Say: write </w:t>
      </w:r>
      <w:r>
        <w:rPr>
          <w:rStyle w:val="CodeChar"/>
        </w:rPr>
        <w:t xml:space="preserve">sample statistic ± z × SE</w:t>
      </w:r>
      <w:r>
        <w:t xml:space="preserve"> on the board and label </w:t>
      </w:r>
      <w:r>
        <w:rPr>
          <w:rStyle w:val="CodeChar"/>
        </w:rPr>
        <w:t xml:space="preserve">z × SE</w:t>
      </w:r>
      <w:r>
        <w:t xml:space="preserve"> as the </w:t>
      </w:r>
      <w:r>
        <w:rPr>
          <w:b/>
        </w:rPr>
        <w:t xml:space="preserve">margin of error</w:t>
      </w:r>
      <w:r>
        <w:t xml:space="preserve">. That one term ties the two formulas together.</w:t>
      </w:r>
    </w:p>
    <w:p>
      <w:pPr>
        <w:pStyle w:val="ListParagraph"/>
        <w:numPr>
          <w:ilvl w:val="0"/>
          <w:numId w:val="12"/>
        </w:numPr>
      </w:pPr>
      <w:r>
        <w:t xml:space="preserve">Ask: "What number is always at the exact center of a CI?" (The sample mean or percent.)</w:t>
      </w:r>
    </w:p>
    <w:p>
      <w:pPr/>
      <w:r>
        <w:rPr>
          <w:b/>
        </w:rPr>
        <w:t xml:space="preserve">Slide 16 — Confidence levels.</w:t>
      </w:r>
    </w:p>
    <w:p>
      <w:pPr>
        <w:pStyle w:val="ListParagraph"/>
        <w:numPr>
          <w:ilvl w:val="0"/>
          <w:numId w:val="13"/>
        </w:numPr>
      </w:pPr>
      <w:r>
        <w:t xml:space="preserve">Goal: higher confidence means a wider interval.</w:t>
      </w:r>
    </w:p>
    <w:p>
      <w:pPr>
        <w:pStyle w:val="ListParagraph"/>
        <w:numPr>
          <w:ilvl w:val="0"/>
          <w:numId w:val="13"/>
        </w:numPr>
      </w:pPr>
      <w:r>
        <w:t xml:space="preserve">Ask: "Is a 99% CI wider or narrower than a 95% CI?" Let them commit before answering: wider, because to be more sure you cast a wider net. Many students guess narrower.</w:t>
      </w:r>
    </w:p>
    <w:p>
      <w:pPr/>
      <w:r>
        <w:rPr>
          <w:b/>
        </w:rPr>
        <w:t xml:space="preserve">Slide 17 — Interpretation templates.</w:t>
      </w:r>
    </w:p>
    <w:p>
      <w:pPr>
        <w:pStyle w:val="ListParagraph"/>
        <w:numPr>
          <w:ilvl w:val="0"/>
          <w:numId w:val="14"/>
        </w:numPr>
      </w:pPr>
      <w:r>
        <w:t xml:space="preserve">Goal: students can write a one-sentence interpretation for HW6.</w:t>
      </w:r>
    </w:p>
    <w:p>
      <w:pPr>
        <w:pStyle w:val="ListParagraph"/>
        <w:numPr>
          <w:ilvl w:val="0"/>
          <w:numId w:val="14"/>
        </w:numPr>
      </w:pPr>
      <w:r>
        <w:t xml:space="preserve">Say: all four templates are accepted in this course. Model Template 1 out loud with Example 1's numbers so they hear a complete sentence.</w:t>
      </w:r>
    </w:p>
    <w:p>
      <w:pPr>
        <w:pStyle w:val="ListParagraph"/>
        <w:numPr>
          <w:ilvl w:val="0"/>
          <w:numId w:val="14"/>
        </w:numPr>
      </w:pPr>
      <w:r>
        <w:t xml:space="preserve">Watch for: students writing "95% of students scored between 76.53 and 79.47." The CI is about the population </w:t>
      </w:r>
      <w:r>
        <w:rPr>
          <w:b/>
        </w:rPr>
        <w:t xml:space="preserve">mean</w:t>
      </w:r>
      <w:r>
        <w:t xml:space="preserve">, not individual scores.</w:t>
      </w:r>
    </w:p>
    <w:p>
      <w:pPr/>
      <w:r>
        <w:rPr>
          <w:b/>
        </w:rPr>
        <w:t xml:space="preserve">Slide 18 — z or t?</w:t>
      </w:r>
    </w:p>
    <w:p>
      <w:pPr>
        <w:pStyle w:val="ListParagraph"/>
        <w:numPr>
          <w:ilvl w:val="0"/>
          <w:numId w:val="15"/>
        </w:numPr>
      </w:pPr>
      <w:r>
        <w:t xml:space="preserve">Goal: small samples use a slightly bigger multiplier.</w:t>
      </w:r>
    </w:p>
    <w:p>
      <w:pPr>
        <w:pStyle w:val="ListParagraph"/>
        <w:numPr>
          <w:ilvl w:val="0"/>
          <w:numId w:val="15"/>
        </w:numPr>
      </w:pPr>
      <w:r>
        <w:t xml:space="preserve">Say: "With fewer than 100 cases we have less information, so t makes the interval a little wider to be safe." Point to the bottom row of the table: at infinite df, t at .05 is 1.960, the same as z.</w:t>
      </w:r>
    </w:p>
    <w:p>
      <w:pPr>
        <w:pStyle w:val="ListParagraph"/>
        <w:numPr>
          <w:ilvl w:val="0"/>
          <w:numId w:val="15"/>
        </w:numPr>
      </w:pPr>
      <w:r>
        <w:t xml:space="preserve">Watch for: two gaps. The t table needs df = n − 1, which the slide never says. And "R makes this adjustment automatically" is only true for functions like </w:t>
      </w:r>
      <w:r>
        <w:rPr>
          <w:rStyle w:val="CodeChar"/>
        </w:rPr>
        <w:t xml:space="preserve">t.test()</w:t>
      </w:r>
      <w:r>
        <w:t xml:space="preserve">; if you type the formula in R yourself, you pick the number.</w:t>
      </w:r>
    </w:p>
    <w:p>
      <w:pPr>
        <w:pStyle w:val="Heading2"/>
      </w:pPr>
      <w:r>
        <w:t xml:space="preserve">Worked examples (slides 20–23, 15 min)</w:t>
      </w:r>
    </w:p>
    <w:p>
      <w:pPr/>
      <w:r>
        <w:t xml:space="preserve">Use "I do, we do, you do": you solve Example 1, the class solves Example 2 with you, then pairs try a new one.</w:t>
      </w:r>
    </w:p>
    <w:p>
      <w:pPr/>
      <w:r>
        <w:rPr>
          <w:b/>
        </w:rPr>
        <w:t xml:space="preserve">Slide 20 — Example 1 setup.</w:t>
      </w:r>
      <w:r>
        <w:t xml:space="preserve"> Before showing the formula, ask: "Numerical or categorical? So which SE formula?" Have them call out n, mean, and s from the word problem.</w:t>
      </w:r>
    </w:p>
    <w:p>
      <w:pPr/>
      <w:r>
        <w:rPr>
          <w:b/>
        </w:rPr>
        <w:t xml:space="preserve">Slide 21 — Example 1 calculation (I do).</w:t>
      </w:r>
      <w:r>
        <w:t xml:space="preserve"> Work it on the board alongside the slide: SE = 0.75, margin = 1.47, CI = [76.53, 79.47]. Corrections to say out loud: "step 2 formula" should be </w:t>
      </w:r>
      <w:r>
        <w:rPr>
          <w:b/>
        </w:rPr>
        <w:t xml:space="preserve">step 3</w:t>
      </w:r>
      <w:r>
        <w:t xml:space="preserve">, and "confidence interval is 95%" should be </w:t>
      </w:r>
      <w:r>
        <w:rPr>
          <w:b/>
        </w:rPr>
        <w:t xml:space="preserve">confidence level</w:t>
      </w:r>
      <w:r>
        <w:t xml:space="preserve"> is 95%.</w:t>
      </w:r>
    </w:p>
    <w:p>
      <w:pPr/>
      <w:r>
        <w:rPr>
          <w:b/>
        </w:rPr>
        <w:t xml:space="preserve">Slide 22 — Example 2 setup (we do).</w:t>
      </w:r>
      <w:r>
        <w:t xml:space="preserve"> Give pairs 2 minutes to find SE before you advance. Circulate and look for the 0.40 mistake.</w:t>
      </w:r>
    </w:p>
    <w:p>
      <w:pPr/>
      <w:r>
        <w:rPr>
          <w:b/>
        </w:rPr>
        <w:t xml:space="preserve">Slide 23 — Example 2 calculation.</w:t>
      </w:r>
      <w:r>
        <w:t xml:space="preserve"> Reveal and check: SE = √24 = 4.90, margin = 9.60, CI = [30.40%, 49.60%].</w:t>
      </w:r>
    </w:p>
    <w:p>
      <w:pPr/>
      <w:r>
        <w:rPr>
          <w:b/>
        </w:rPr>
        <w:t xml:space="preserve">You do (no slide, 3 min).</w:t>
      </w:r>
      <w:r>
        <w:t xml:space="preserve"> Write on the board: "Same survey, but n = 400 and still 40%. Find the 95% CI."</w:t>
      </w:r>
    </w:p>
    <w:p>
      <w:pPr>
        <w:pStyle w:val="ListParagraph"/>
        <w:numPr>
          <w:ilvl w:val="0"/>
          <w:numId w:val="16"/>
        </w:numPr>
      </w:pPr>
      <w:r>
        <w:t xml:space="preserve">Answer: SE = √(40 × 60 / 400) = √6 = 2.45; margin = 1.96 × 2.45 = 4.80; CI = [35.20%, 44.80%].</w:t>
      </w:r>
    </w:p>
    <w:p>
      <w:pPr>
        <w:pStyle w:val="ListParagraph"/>
        <w:numPr>
          <w:ilvl w:val="0"/>
          <w:numId w:val="16"/>
        </w:numPr>
      </w:pPr>
      <w:r>
        <w:t xml:space="preserve">Payoff: "Four times the sample, half the SE, half the width." That ties back to the slide 13 question.</w:t>
      </w:r>
    </w:p>
    <w:p>
      <w:pPr>
        <w:pStyle w:val="Heading2"/>
      </w:pPr>
      <w:r>
        <w:t xml:space="preserve">Posit Cloud skills (slides 25–32, 15 min)</w:t>
      </w:r>
    </w:p>
    <w:p>
      <w:pPr/>
      <w:r>
        <w:t xml:space="preserve">This is the first week students write their own code, so teach it live, not from the slides. Switch to Posit Cloud after slide 26 and come back to each slide only as a recap. Have students follow along in their own project; typing it themselves is what makes HW6 feel doable.</w:t>
      </w:r>
    </w:p>
    <w:p>
      <w:pPr/>
      <w:r>
        <w:rPr>
          <w:b/>
        </w:rPr>
        <w:t xml:space="preserve">Slide 25 — Section divider.</w:t>
      </w:r>
      <w:r>
        <w:t xml:space="preserve"> Say: "Until now you've only run code. Today you write a little."</w:t>
      </w:r>
    </w:p>
    <w:p>
      <w:pPr/>
      <w:r>
        <w:rPr>
          <w:b/>
        </w:rPr>
        <w:t xml:space="preserve">Slide 26 — Posit Cloud recap.</w:t>
      </w:r>
      <w:r>
        <w:t xml:space="preserve"> Ask the room to name what they already know how to do (run a chunk, edit the header, restart and run all). Hearing it from each other builds confidence before the new part.</w:t>
      </w:r>
    </w:p>
    <w:p>
      <w:pPr/>
      <w:r>
        <w:rPr>
          <w:b/>
        </w:rPr>
        <w:t xml:space="preserve">Slide 27 — Adding a code chunk.</w:t>
      </w:r>
    </w:p>
    <w:p>
      <w:pPr>
        <w:pStyle w:val="ListParagraph"/>
        <w:numPr>
          <w:ilvl w:val="0"/>
          <w:numId w:val="17"/>
        </w:numPr>
      </w:pPr>
      <w:r>
        <w:t xml:space="preserve">Live demo: add a chunk all three ways, the Insert button, typing the fences, and the shortcut.</w:t>
      </w:r>
    </w:p>
    <w:p>
      <w:pPr>
        <w:pStyle w:val="ListParagraph"/>
        <w:numPr>
          <w:ilvl w:val="0"/>
          <w:numId w:val="17"/>
        </w:numPr>
      </w:pPr>
      <w:r>
        <w:t xml:space="preserve">Say the shortcut for both systems: </w:t>
      </w:r>
      <w:r>
        <w:rPr>
          <w:b/>
        </w:rPr>
        <w:t xml:space="preserve">Ctrl + Alt + I</w:t>
      </w:r>
      <w:r>
        <w:t xml:space="preserve"> on Windows, </w:t>
      </w:r>
      <w:r>
        <w:rPr>
          <w:b/>
        </w:rPr>
        <w:t xml:space="preserve">Cmd + Option + I</w:t>
      </w:r>
      <w:r>
        <w:t xml:space="preserve"> on Mac. The slide only shows Windows.</w:t>
      </w:r>
    </w:p>
    <w:p>
      <w:pPr>
        <w:pStyle w:val="ListParagraph"/>
        <w:numPr>
          <w:ilvl w:val="0"/>
          <w:numId w:val="17"/>
        </w:numPr>
      </w:pPr>
      <w:r>
        <w:t xml:space="preserve">Watch for: students typing </w:t>
      </w:r>
      <w:r>
        <w:rPr>
          <w:rStyle w:val="CodeChar"/>
        </w:rPr>
        <w:t xml:space="preserve">```{r}</w:t>
      </w:r>
      <w:r>
        <w:t xml:space="preserve"> and the closing fence on the same line. The closing </w:t>
      </w:r>
      <w:r>
        <w:rPr>
          <w:rStyle w:val="CodeChar"/>
        </w:rPr>
        <w:t xml:space="preserve">```</w:t>
      </w:r>
      <w:r>
        <w:t xml:space="preserve"> needs its own line.</w:t>
      </w:r>
    </w:p>
    <w:p>
      <w:pPr/>
      <w:r>
        <w:rPr>
          <w:b/>
        </w:rPr>
        <w:t xml:space="preserve">Slide 28 — Deleting, editing &amp; commenting.</w:t>
      </w:r>
    </w:p>
    <w:p>
      <w:pPr>
        <w:pStyle w:val="ListParagraph"/>
        <w:numPr>
          <w:ilvl w:val="0"/>
          <w:numId w:val="18"/>
        </w:numPr>
      </w:pPr>
      <w:r>
        <w:t xml:space="preserve">Live demo: delete a whole chunk, then edit inside one without touching the fence lines.</w:t>
      </w:r>
    </w:p>
    <w:p>
      <w:pPr>
        <w:pStyle w:val="ListParagraph"/>
        <w:numPr>
          <w:ilvl w:val="0"/>
          <w:numId w:val="18"/>
        </w:numPr>
      </w:pPr>
      <w:r>
        <w:t xml:space="preserve">Correction to make out loud: the slide says </w:t>
      </w:r>
      <w:r>
        <w:rPr>
          <w:rStyle w:val="CodeChar"/>
        </w:rPr>
        <w:t xml:space="preserve">#</w:t>
      </w:r>
      <w:r>
        <w:t xml:space="preserve"> makes a comment "anywhere else in a markdown file." That's only true </w:t>
      </w:r>
      <w:r>
        <w:rPr>
          <w:b/>
        </w:rPr>
        <w:t xml:space="preserve">inside</w:t>
      </w:r>
      <w:r>
        <w:t xml:space="preserve"> a code chunk. Demo it: type </w:t>
      </w:r>
      <w:r>
        <w:rPr>
          <w:rStyle w:val="CodeChar"/>
        </w:rPr>
        <w:t xml:space="preserve"># my note</w:t>
      </w:r>
      <w:r>
        <w:t xml:space="preserve"> outside a chunk, knit, and show it turns into a giant header. Students remember a mistake they see.</w:t>
      </w:r>
    </w:p>
    <w:p>
      <w:pPr/>
      <w:r>
        <w:rPr>
          <w:b/>
        </w:rPr>
        <w:t xml:space="preserve">Slide 29 — Editing code chunks (head/tail).</w:t>
      </w:r>
    </w:p>
    <w:p>
      <w:pPr>
        <w:pStyle w:val="ListParagraph"/>
        <w:numPr>
          <w:ilvl w:val="0"/>
          <w:numId w:val="19"/>
        </w:numPr>
      </w:pPr>
      <w:r>
        <w:t xml:space="preserve">Live demo: run </w:t>
      </w:r>
      <w:r>
        <w:rPr>
          <w:rStyle w:val="CodeChar"/>
        </w:rPr>
        <w:t xml:space="preserve">head()</w:t>
      </w:r>
      <w:r>
        <w:t xml:space="preserve">, change it to </w:t>
      </w:r>
      <w:r>
        <w:rPr>
          <w:rStyle w:val="CodeChar"/>
        </w:rPr>
        <w:t xml:space="preserve">tail()</w:t>
      </w:r>
      <w:r>
        <w:t xml:space="preserve">, then keep both in one chunk.</w:t>
      </w:r>
    </w:p>
    <w:p>
      <w:pPr>
        <w:pStyle w:val="ListParagraph"/>
        <w:numPr>
          <w:ilvl w:val="0"/>
          <w:numId w:val="19"/>
        </w:numPr>
      </w:pPr>
      <w:r>
        <w:t xml:space="preserve">Ask: "How would you see the first 10 rows instead of 6?" (</w:t>
      </w:r>
      <w:r>
        <w:rPr>
          <w:rStyle w:val="CodeChar"/>
        </w:rPr>
        <w:t xml:space="preserve">head(us_state, 10)</w:t>
      </w:r>
      <w:r>
        <w:t xml:space="preserve">.) It shows functions take extra options.</w:t>
      </w:r>
    </w:p>
    <w:p>
      <w:pPr/>
      <w:r>
        <w:rPr>
          <w:b/>
        </w:rPr>
        <w:t xml:space="preserve">Slide 30 — Write functions.</w:t>
      </w:r>
    </w:p>
    <w:p>
      <w:pPr>
        <w:pStyle w:val="ListParagraph"/>
        <w:numPr>
          <w:ilvl w:val="0"/>
          <w:numId w:val="20"/>
        </w:numPr>
      </w:pPr>
      <w:r>
        <w:t xml:space="preserve">Goal: this is the exact HW6 task in chunk 2.</w:t>
      </w:r>
    </w:p>
    <w:p>
      <w:pPr>
        <w:pStyle w:val="ListParagraph"/>
        <w:numPr>
          <w:ilvl w:val="0"/>
          <w:numId w:val="20"/>
        </w:numPr>
      </w:pPr>
      <w:r>
        <w:t xml:space="preserve">Say: "You've seen </w:t>
      </w:r>
      <w:r>
        <w:rPr>
          <w:rStyle w:val="CodeChar"/>
        </w:rPr>
        <w:t xml:space="preserve">nrow(gss)</w:t>
      </w:r>
      <w:r>
        <w:t xml:space="preserve"> and </w:t>
      </w:r>
      <w:r>
        <w:rPr>
          <w:rStyle w:val="CodeChar"/>
        </w:rPr>
        <w:t xml:space="preserve">ncol(gss)</w:t>
      </w:r>
      <w:r>
        <w:t xml:space="preserve"> in every homework. Now you type them."</w:t>
      </w:r>
    </w:p>
    <w:p>
      <w:pPr>
        <w:pStyle w:val="ListParagraph"/>
        <w:numPr>
          <w:ilvl w:val="0"/>
          <w:numId w:val="20"/>
        </w:numPr>
      </w:pPr>
      <w:r>
        <w:t xml:space="preserve">Watch for: code typed below the closing fence. The slide's comment warns about it; repeat it.</w:t>
      </w:r>
    </w:p>
    <w:p>
      <w:pPr/>
      <w:r>
        <w:rPr>
          <w:b/>
        </w:rPr>
        <w:t xml:space="preserve">Slide 31 — Reuse functions.</w:t>
      </w:r>
    </w:p>
    <w:p>
      <w:pPr>
        <w:pStyle w:val="ListParagraph"/>
        <w:numPr>
          <w:ilvl w:val="0"/>
          <w:numId w:val="21"/>
        </w:numPr>
      </w:pPr>
      <w:r>
        <w:t xml:space="preserve">Say: "Copy, paste, change one word." Demo </w:t>
      </w:r>
      <w:r>
        <w:rPr>
          <w:rStyle w:val="CodeChar"/>
        </w:rPr>
        <w:t xml:space="preserve">barplot(table(us_state$region))</w:t>
      </w:r>
      <w:r>
        <w:t xml:space="preserve"> becoming </w:t>
      </w:r>
      <w:r>
        <w:rPr>
          <w:rStyle w:val="CodeChar"/>
        </w:rPr>
        <w:t xml:space="preserve">division</w:t>
      </w:r>
      <w:r>
        <w:t xml:space="preserve">.</w:t>
      </w:r>
    </w:p>
    <w:p>
      <w:pPr>
        <w:pStyle w:val="ListParagraph"/>
        <w:numPr>
          <w:ilvl w:val="0"/>
          <w:numId w:val="21"/>
        </w:numPr>
      </w:pPr>
      <w:r>
        <w:t xml:space="preserve">Watch for: typos in the variable name after </w:t>
      </w:r>
      <w:r>
        <w:rPr>
          <w:rStyle w:val="CodeChar"/>
        </w:rPr>
        <w:t xml:space="preserve">$</w:t>
      </w:r>
      <w:r>
        <w:t xml:space="preserve">. R will return </w:t>
      </w:r>
      <w:r>
        <w:rPr>
          <w:rStyle w:val="CodeChar"/>
        </w:rPr>
        <w:t xml:space="preserve">NULL</w:t>
      </w:r>
      <w:r>
        <w:t xml:space="preserve"> or an error, so show them how to check names with </w:t>
      </w:r>
      <w:r>
        <w:rPr>
          <w:rStyle w:val="CodeChar"/>
        </w:rPr>
        <w:t xml:space="preserve">names(us_state)</w:t>
      </w:r>
      <w:r>
        <w:t xml:space="preserve">.</w:t>
      </w:r>
    </w:p>
    <w:p>
      <w:pPr/>
      <w:r>
        <w:rPr>
          <w:b/>
        </w:rPr>
        <w:t xml:space="preserve">Slide 32 — R as a calculator.</w:t>
      </w:r>
    </w:p>
    <w:p>
      <w:pPr>
        <w:pStyle w:val="ListParagraph"/>
        <w:numPr>
          <w:ilvl w:val="0"/>
          <w:numId w:val="22"/>
        </w:numPr>
      </w:pPr>
      <w:r>
        <w:t xml:space="preserve">Live demo: run Example 1 and Example 2 line by line and match them to the board.</w:t>
      </w:r>
    </w:p>
    <w:p>
      <w:pPr>
        <w:pStyle w:val="ListParagraph"/>
        <w:numPr>
          <w:ilvl w:val="0"/>
          <w:numId w:val="22"/>
        </w:numPr>
      </w:pPr>
      <w:r>
        <w:t xml:space="preserve">Corrections to make out loud: the text says "In example 1, we were given N = 100, sample percent = 40%," but that's </w:t>
      </w:r>
      <w:r>
        <w:rPr>
          <w:b/>
        </w:rPr>
        <w:t xml:space="preserve">Example 2</w:t>
      </w:r>
      <w:r>
        <w:t xml:space="preserve">. It also says to type in the console while the screenshot shows a code chunk; both work, but a chunk keeps the work in the knitted PDF.</w:t>
      </w:r>
    </w:p>
    <w:p>
      <w:pPr>
        <w:pStyle w:val="ListParagraph"/>
        <w:numPr>
          <w:ilvl w:val="0"/>
          <w:numId w:val="22"/>
        </w:numPr>
      </w:pPr>
      <w:r>
        <w:t xml:space="preserve">Watch for </w:t>
      </w:r>
      <w:r>
        <w:rPr>
          <w:rStyle w:val="CodeChar"/>
        </w:rPr>
        <w:t xml:space="preserve">length()</w:t>
      </w:r>
      <w:r>
        <w:t xml:space="preserve">: it counts missing values too, so on GSS variables it can overstate the sample size. Say: "</w:t>
      </w:r>
      <w:r>
        <w:rPr>
          <w:rStyle w:val="CodeChar"/>
        </w:rPr>
        <w:t xml:space="preserve">length()</w:t>
      </w:r>
      <w:r>
        <w:t xml:space="preserve"> counts NAs. To count real answers, use </w:t>
      </w:r>
      <w:r>
        <w:rPr>
          <w:rStyle w:val="CodeChar"/>
        </w:rPr>
        <w:t xml:space="preserve">sum(!is.na(x))</w:t>
      </w:r>
      <w:r>
        <w:t xml:space="preserve">." Check the HW6 code first in case it already handles this.</w:t>
      </w:r>
    </w:p>
    <w:p>
      <w:pPr>
        <w:pStyle w:val="Heading2"/>
      </w:pPr>
      <w:r>
        <w:t xml:space="preserve">HW6 prep and wrap-up (slides 34–36, 10 min)</w:t>
      </w:r>
    </w:p>
    <w:p>
      <w:pPr/>
      <w:r>
        <w:rPr>
          <w:b/>
        </w:rPr>
        <w:t xml:space="preserve">Slide 34 — Section divider.</w:t>
      </w:r>
      <w:r>
        <w:t xml:space="preserve"> Say: "Everything we just practiced is in HW6."</w:t>
      </w:r>
    </w:p>
    <w:p>
      <w:pPr/>
      <w:r>
        <w:rPr>
          <w:b/>
        </w:rPr>
        <w:t xml:space="preserve">Slide 35 — HW6 walkthrough.</w:t>
      </w:r>
    </w:p>
    <w:p>
      <w:pPr>
        <w:pStyle w:val="ListParagraph"/>
        <w:numPr>
          <w:ilvl w:val="0"/>
          <w:numId w:val="23"/>
        </w:numPr>
      </w:pPr>
      <w:r>
        <w:t xml:space="preserve">Goal: students leave knowing what each chunk does and which one needs their code.</w:t>
      </w:r>
    </w:p>
    <w:p>
      <w:pPr>
        <w:pStyle w:val="ListParagraph"/>
        <w:numPr>
          <w:ilvl w:val="0"/>
          <w:numId w:val="23"/>
        </w:numPr>
      </w:pPr>
      <w:r>
        <w:t xml:space="preserve">Say: map each chunk to the part of today's lab it uses. Chunk 2 = slide 30 (write </w:t>
      </w:r>
      <w:r>
        <w:rPr>
          <w:rStyle w:val="CodeChar"/>
        </w:rPr>
        <w:t xml:space="preserve">nrow</w:t>
      </w:r>
      <w:r>
        <w:t xml:space="preserve"> and </w:t>
      </w:r>
      <w:r>
        <w:rPr>
          <w:rStyle w:val="CodeChar"/>
        </w:rPr>
        <w:t xml:space="preserve">ncol</w:t>
      </w:r>
      <w:r>
        <w:t xml:space="preserve">). Chunk 3 = slide 13 (summary stats for the SE of a mean). Chunk 4 = slide 32 (</w:t>
      </w:r>
      <w:r>
        <w:rPr>
          <w:rStyle w:val="CodeChar"/>
        </w:rPr>
        <w:t xml:space="preserve">plotrix</w:t>
      </w:r>
      <w:r>
        <w:t xml:space="preserve"> checks the hand calculation). Chunk 5 = Example 2 (a </w:t>
      </w:r>
      <w:r>
        <w:rPr>
          <w:rStyle w:val="CodeChar"/>
        </w:rPr>
        <w:t xml:space="preserve">prop.table</w:t>
      </w:r>
      <w:r>
        <w:t xml:space="preserve"> for the SE of a percent).</w:t>
      </w:r>
    </w:p>
    <w:p>
      <w:pPr>
        <w:pStyle w:val="ListParagraph"/>
        <w:numPr>
          <w:ilvl w:val="0"/>
          <w:numId w:val="23"/>
        </w:numPr>
      </w:pPr>
      <w:r>
        <w:t xml:space="preserve">Live: open the project from the link and show chunk 2's empty space. Have everyone save a permanent copy before they leave.</w:t>
      </w:r>
    </w:p>
    <w:p>
      <w:pPr>
        <w:pStyle w:val="ListParagraph"/>
        <w:numPr>
          <w:ilvl w:val="0"/>
          <w:numId w:val="23"/>
        </w:numPr>
      </w:pPr>
      <w:r>
        <w:t xml:space="preserve">Watch for: </w:t>
      </w:r>
      <w:r>
        <w:rPr>
          <w:rStyle w:val="CodeChar"/>
        </w:rPr>
        <w:t xml:space="preserve">plotrix</w:t>
      </w:r>
      <w:r>
        <w:t xml:space="preserve"> is a new package. If it isn't installed in the project, chunk 1 will fail. Check this before class so you can tell students what to expect.</w:t>
      </w:r>
    </w:p>
    <w:p>
      <w:pPr/>
      <w:r>
        <w:rPr>
          <w:b/>
        </w:rPr>
        <w:t xml:space="preserve">Slide 36 — Logistics.</w:t>
      </w:r>
      <w:r>
        <w:t xml:space="preserve"> Say the deadline twice: </w:t>
      </w:r>
      <w:r>
        <w:rPr>
          <w:b/>
        </w:rPr>
        <w:t xml:space="preserve">Sunday, Oct 25, 11:59 pm</w:t>
      </w:r>
      <w:r>
        <w:t xml:space="preserve">, 5 points, BrightSpace only, no email submissions.</w:t>
      </w:r>
    </w:p>
    <w:p>
      <w:pPr/>
      <w:r>
        <w:rPr>
          <w:b/>
        </w:rPr>
        <w:t xml:space="preserve">Exit check (3 min, no slide).</w:t>
      </w:r>
      <w:r>
        <w:t xml:space="preserve"> Ask three questions out loud and have students answer on scrap paper or in the chat:</w:t>
      </w:r>
    </w:p>
    <w:p>
      <w:pPr>
        <w:pStyle w:val="ListParagraph"/>
        <w:numPr>
          <w:ilvl w:val="0"/>
          <w:numId w:val="24"/>
        </w:numPr>
      </w:pPr>
      <w:r>
        <w:t xml:space="preserve">A sample of 64 has a mean of 50 and SD of 8. What is the SE? (8 / √64 = 1.)</w:t>
      </w:r>
    </w:p>
    <w:p>
      <w:pPr>
        <w:pStyle w:val="ListParagraph"/>
        <w:numPr>
          <w:ilvl w:val="0"/>
          <w:numId w:val="24"/>
        </w:numPr>
      </w:pPr>
      <w:r>
        <w:t xml:space="preserve">Using that, what is the 95% CI? (Since n &lt; 100, slide 18 says use t: at df = 63, t is about 2.00, so 50 ± 2.00 = [48.0, 52.0]. Students who use 1.96 get [48.04, 51.96]; that difference is the slide 18 point.)</w:t>
      </w:r>
    </w:p>
    <w:p>
      <w:pPr>
        <w:pStyle w:val="ListParagraph"/>
        <w:numPr>
          <w:ilvl w:val="0"/>
          <w:numId w:val="24"/>
        </w:numPr>
      </w:pPr>
      <w:r>
        <w:t xml:space="preserve">Does a 99% CI come out wider or narrower than that? (Wider.)</w:t>
      </w:r>
    </w:p>
    <w:p>
      <w:pPr/>
      <w:r>
        <w:t xml:space="preserve">Close by returning to the opening question: "With one sample, we can't know the population mean exactly, but SE and a CI tell us how close we probably are."</w:t>
      </w:r>
    </w:p>
    <w:p>
      <w:pPr>
        <w:pStyle w:val="Heading2"/>
      </w:pPr>
      <w:r>
        <w:t xml:space="preserve">Quick-reference card</w:t>
      </w:r>
    </w:p>
    <w:p>
      <w:pPr/>
      <w:r>
        <w:t xml:space="preserve">Keep this section open on a second screen. The slides stay as they are; these are the corrections to say out loud.</w:t>
      </w:r>
    </w:p>
    <w:p>
      <w:pPr>
        <w:pStyle w:val="Heading3"/>
      </w:pPr>
      <w:r>
        <w:t xml:space="preserve">Verbal corrections</w:t>
      </w:r>
    </w:p>
    <w:tbl>
      <w:tblPr>
        <w:tblStyle w:val="TableGrid"/>
        <w:tblW w:w="0" w:type="auto"/>
        <w:tblLayout w:type="fixed"/>
        <w:tblLook w:val="04A0" w:firstRow="1" w:lastRow="0" w:firstColumn="0" w:lastColumn="0" w:noHBand="0" w:noVBand="1"/>
      </w:tblPr>
      <w:tblGrid>
        <w:gridCol w:w="1187"/>
        <w:gridCol w:w="3253"/>
        <w:gridCol w:w="4920"/>
      </w:tblGrid>
      <w:tr>
        <w:trPr>
          <w:tblHeader/>
        </w:trPr>
        <w:tc>
          <w:tcPr>
            <w:tcW w:w="1187" w:type="dxa"/>
            <w:shd w:val="clear" w:color="auto" w:fill="F2F2F2"/>
          </w:tcPr>
          <w:p>
            <w:pPr/>
            <w:r>
              <w:t xml:space="preserve">Slide</w:t>
            </w:r>
          </w:p>
        </w:tc>
        <w:tc>
          <w:tcPr>
            <w:tcW w:w="3253" w:type="dxa"/>
            <w:shd w:val="clear" w:color="auto" w:fill="F2F2F2"/>
          </w:tcPr>
          <w:p>
            <w:pPr/>
            <w:r>
              <w:t xml:space="preserve">Slide says</w:t>
            </w:r>
          </w:p>
        </w:tc>
        <w:tc>
          <w:tcPr>
            <w:tcW w:w="4920" w:type="dxa"/>
            <w:shd w:val="clear" w:color="auto" w:fill="F2F2F2"/>
          </w:tcPr>
          <w:p>
            <w:pPr/>
            <w:r>
              <w:t xml:space="preserve">Say instead</w:t>
            </w:r>
          </w:p>
        </w:tc>
      </w:tr>
      <w:tr>
        <w:tc>
          <w:tcPr>
            <w:tcW w:w="1187" w:type="dxa"/>
          </w:tcPr>
          <w:p>
            <w:pPr/>
            <w:r>
              <w:t xml:space="preserve">4</w:t>
            </w:r>
          </w:p>
        </w:tc>
        <w:tc>
          <w:tcPr>
            <w:tcW w:w="3253" w:type="dxa"/>
          </w:tcPr>
          <w:p>
            <w:pPr/>
            <w:r>
              <w:t xml:space="preserve">"absolute zero"</w:t>
            </w:r>
          </w:p>
        </w:tc>
        <w:tc>
          <w:tcPr>
            <w:tcW w:w="4920" w:type="dxa"/>
          </w:tcPr>
          <w:p>
            <w:pPr/>
            <w:r>
              <w:t xml:space="preserve">"true zero: zero means none of it"</w:t>
            </w:r>
          </w:p>
        </w:tc>
      </w:tr>
      <w:tr>
        <w:tc>
          <w:tcPr>
            <w:tcW w:w="1187" w:type="dxa"/>
          </w:tcPr>
          <w:p>
            <w:pPr/>
            <w:r>
              <w:t xml:space="preserve">5</w:t>
            </w:r>
          </w:p>
        </w:tc>
        <w:tc>
          <w:tcPr>
            <w:tcW w:w="3253" w:type="dxa"/>
          </w:tcPr>
          <w:p>
            <w:pPr/>
            <w:r>
              <w:t xml:space="preserve">Interval/ratio: mean, median</w:t>
            </w:r>
          </w:p>
        </w:tc>
        <w:tc>
          <w:tcPr>
            <w:tcW w:w="4920" w:type="dxa"/>
          </w:tcPr>
          <w:p>
            <w:pPr/>
            <w:r>
              <w:t xml:space="preserve">Add the mode (works for every level); ordinal also gets IQR</w:t>
            </w:r>
          </w:p>
        </w:tc>
      </w:tr>
      <w:tr>
        <w:tc>
          <w:tcPr>
            <w:tcW w:w="1187" w:type="dxa"/>
          </w:tcPr>
          <w:p>
            <w:pPr/>
            <w:r>
              <w:t xml:space="preserve">10 vs. 18</w:t>
            </w:r>
          </w:p>
        </w:tc>
        <w:tc>
          <w:tcPr>
            <w:tcW w:w="3253" w:type="dxa"/>
          </w:tcPr>
          <w:p>
            <w:pPr/>
            <w:r>
              <w:t xml:space="preserve">n &gt; 30 and n ≥ 100</w:t>
            </w:r>
          </w:p>
        </w:tc>
        <w:tc>
          <w:tcPr>
            <w:tcW w:w="4920" w:type="dxa"/>
          </w:tcPr>
          <w:p>
            <w:pPr/>
            <w:r>
              <w:t xml:space="preserve">Two rules: 30 for the CLT, 100 for z vs. t</w:t>
            </w:r>
          </w:p>
        </w:tc>
      </w:tr>
      <w:tr>
        <w:tc>
          <w:tcPr>
            <w:tcW w:w="1187" w:type="dxa"/>
          </w:tcPr>
          <w:p>
            <w:pPr/>
            <w:r>
              <w:t xml:space="preserve">11</w:t>
            </w:r>
          </w:p>
        </w:tc>
        <w:tc>
          <w:tcPr>
            <w:tcW w:w="3253" w:type="dxa"/>
          </w:tcPr>
          <w:p>
            <w:pPr/>
            <w:r>
              <w:t xml:space="preserve">"close to the true population"</w:t>
            </w:r>
          </w:p>
        </w:tc>
        <w:tc>
          <w:tcPr>
            <w:tcW w:w="4920" w:type="dxa"/>
          </w:tcPr>
          <w:p>
            <w:pPr/>
            <w:r>
              <w:t xml:space="preserve">"close to the true population mean"</w:t>
            </w:r>
          </w:p>
        </w:tc>
      </w:tr>
      <w:tr>
        <w:tc>
          <w:tcPr>
            <w:tcW w:w="1187" w:type="dxa"/>
          </w:tcPr>
          <w:p>
            <w:pPr/>
            <w:r>
              <w:t xml:space="preserve">12</w:t>
            </w:r>
          </w:p>
        </w:tc>
        <w:tc>
          <w:tcPr>
            <w:tcW w:w="3253" w:type="dxa"/>
          </w:tcPr>
          <w:p>
            <w:pPr/>
            <w:r>
              <w:t xml:space="preserve">CLT center "gets closer" to the parameter</w:t>
            </w:r>
          </w:p>
        </w:tc>
        <w:tc>
          <w:tcPr>
            <w:tcW w:w="4920" w:type="dxa"/>
          </w:tcPr>
          <w:p>
            <w:pPr/>
            <w:r>
              <w:t xml:space="preserve">Center is always the true mean; the curve gets narrower</w:t>
            </w:r>
          </w:p>
        </w:tc>
      </w:tr>
      <w:tr>
        <w:tc>
          <w:tcPr>
            <w:tcW w:w="1187" w:type="dxa"/>
          </w:tcPr>
          <w:p>
            <w:pPr/>
            <w:r>
              <w:t xml:space="preserve">12, 16</w:t>
            </w:r>
          </w:p>
        </w:tc>
        <w:tc>
          <w:tcPr>
            <w:tcW w:w="3253" w:type="dxa"/>
          </w:tcPr>
          <w:p>
            <w:pPr/>
            <w:r>
              <w:t xml:space="preserve">"68-95-99% rule"</w:t>
            </w:r>
          </w:p>
        </w:tc>
        <w:tc>
          <w:tcPr>
            <w:tcW w:w="4920" w:type="dxa"/>
          </w:tcPr>
          <w:p>
            <w:pPr/>
            <w:r>
              <w:t xml:space="preserve">Exact cutoffs: 1.96 for 95%, 2.58 for 99% (Lab 6's rule is 68-95-99.7 at 1, 2, 3 SD)</w:t>
            </w:r>
          </w:p>
        </w:tc>
      </w:tr>
      <w:tr>
        <w:tc>
          <w:tcPr>
            <w:tcW w:w="1187" w:type="dxa"/>
          </w:tcPr>
          <w:p>
            <w:pPr/>
            <w:r>
              <w:t xml:space="preserve">18</w:t>
            </w:r>
          </w:p>
        </w:tc>
        <w:tc>
          <w:tcPr>
            <w:tcW w:w="3253" w:type="dxa"/>
          </w:tcPr>
          <w:p>
            <w:pPr/>
            <w:r>
              <w:t xml:space="preserve">"R adjusts automatically"</w:t>
            </w:r>
          </w:p>
        </w:tc>
        <w:tc>
          <w:tcPr>
            <w:tcW w:w="4920" w:type="dxa"/>
          </w:tcPr>
          <w:p>
            <w:pPr/>
            <w:r>
              <w:t xml:space="preserve">Only functions like </w:t>
            </w:r>
            <w:r>
              <w:rPr>
                <w:rStyle w:val="CodeChar"/>
              </w:rPr>
              <w:t xml:space="preserve">t.test()</w:t>
            </w:r>
            <w:r>
              <w:t xml:space="preserve"> do; hand formulas in R use the number you type. t needs df = n − 1</w:t>
            </w:r>
          </w:p>
        </w:tc>
      </w:tr>
      <w:tr>
        <w:tc>
          <w:tcPr>
            <w:tcW w:w="1187" w:type="dxa"/>
          </w:tcPr>
          <w:p>
            <w:pPr/>
            <w:r>
              <w:t xml:space="preserve">21, 23</w:t>
            </w:r>
          </w:p>
        </w:tc>
        <w:tc>
          <w:tcPr>
            <w:tcW w:w="3253" w:type="dxa"/>
          </w:tcPr>
          <w:p>
            <w:pPr/>
            <w:r>
              <w:t xml:space="preserve">"step 2 formula"</w:t>
            </w:r>
          </w:p>
        </w:tc>
        <w:tc>
          <w:tcPr>
            <w:tcW w:w="4920" w:type="dxa"/>
          </w:tcPr>
          <w:p>
            <w:pPr/>
            <w:r>
              <w:t xml:space="preserve">Step 3</w:t>
            </w:r>
          </w:p>
        </w:tc>
      </w:tr>
      <w:tr>
        <w:tc>
          <w:tcPr>
            <w:tcW w:w="1187" w:type="dxa"/>
          </w:tcPr>
          <w:p>
            <w:pPr/>
            <w:r>
              <w:t xml:space="preserve">21, 23</w:t>
            </w:r>
          </w:p>
        </w:tc>
        <w:tc>
          <w:tcPr>
            <w:tcW w:w="3253" w:type="dxa"/>
          </w:tcPr>
          <w:p>
            <w:pPr/>
            <w:r>
              <w:t xml:space="preserve">"confidence interval is 95%"</w:t>
            </w:r>
          </w:p>
        </w:tc>
        <w:tc>
          <w:tcPr>
            <w:tcW w:w="4920" w:type="dxa"/>
          </w:tcPr>
          <w:p>
            <w:pPr/>
            <w:r>
              <w:t xml:space="preserve">"confidence level is 95%"</w:t>
            </w:r>
          </w:p>
        </w:tc>
      </w:tr>
      <w:tr>
        <w:tc>
          <w:tcPr>
            <w:tcW w:w="1187" w:type="dxa"/>
          </w:tcPr>
          <w:p>
            <w:pPr/>
            <w:r>
              <w:t xml:space="preserve">27</w:t>
            </w:r>
          </w:p>
        </w:tc>
        <w:tc>
          <w:tcPr>
            <w:tcW w:w="3253" w:type="dxa"/>
          </w:tcPr>
          <w:p>
            <w:pPr/>
            <w:r>
              <w:t xml:space="preserve">Ctrl + Alt + I</w:t>
            </w:r>
          </w:p>
        </w:tc>
        <w:tc>
          <w:tcPr>
            <w:tcW w:w="4920" w:type="dxa"/>
          </w:tcPr>
          <w:p>
            <w:pPr/>
            <w:r>
              <w:t xml:space="preserve">Mac: Cmd + Option + I</w:t>
            </w:r>
          </w:p>
        </w:tc>
      </w:tr>
      <w:tr>
        <w:tc>
          <w:tcPr>
            <w:tcW w:w="1187" w:type="dxa"/>
          </w:tcPr>
          <w:p>
            <w:pPr/>
            <w:r>
              <w:t xml:space="preserve">28</w:t>
            </w:r>
          </w:p>
        </w:tc>
        <w:tc>
          <w:tcPr>
            <w:tcW w:w="3253" w:type="dxa"/>
          </w:tcPr>
          <w:p>
            <w:pPr/>
            <w:r>
              <w:rPr>
                <w:rStyle w:val="CodeChar"/>
              </w:rPr>
              <w:t xml:space="preserve">#</w:t>
            </w:r>
            <w:r>
              <w:t xml:space="preserve"> comments "anywhere" in markdown</w:t>
            </w:r>
          </w:p>
        </w:tc>
        <w:tc>
          <w:tcPr>
            <w:tcW w:w="4920" w:type="dxa"/>
          </w:tcPr>
          <w:p>
            <w:pPr/>
            <w:r>
              <w:t xml:space="preserve">Only inside a code chunk; outside, </w:t>
            </w:r>
            <w:r>
              <w:rPr>
                <w:rStyle w:val="CodeChar"/>
              </w:rPr>
              <w:t xml:space="preserve">#</w:t>
            </w:r>
            <w:r>
              <w:t xml:space="preserve"> makes a header</w:t>
            </w:r>
          </w:p>
        </w:tc>
      </w:tr>
      <w:tr>
        <w:tc>
          <w:tcPr>
            <w:tcW w:w="1187" w:type="dxa"/>
          </w:tcPr>
          <w:p>
            <w:pPr/>
            <w:r>
              <w:t xml:space="preserve">32</w:t>
            </w:r>
          </w:p>
        </w:tc>
        <w:tc>
          <w:tcPr>
            <w:tcW w:w="3253" w:type="dxa"/>
          </w:tcPr>
          <w:p>
            <w:pPr/>
            <w:r>
              <w:t xml:space="preserve">"In example 1… 40%"</w:t>
            </w:r>
          </w:p>
        </w:tc>
        <w:tc>
          <w:tcPr>
            <w:tcW w:w="4920" w:type="dxa"/>
          </w:tcPr>
          <w:p>
            <w:pPr/>
            <w:r>
              <w:t xml:space="preserve">That's Example 2</w:t>
            </w:r>
          </w:p>
        </w:tc>
      </w:tr>
      <w:tr>
        <w:tc>
          <w:tcPr>
            <w:tcW w:w="1187" w:type="dxa"/>
          </w:tcPr>
          <w:p>
            <w:pPr/>
            <w:r>
              <w:t xml:space="preserve">32</w:t>
            </w:r>
          </w:p>
        </w:tc>
        <w:tc>
          <w:tcPr>
            <w:tcW w:w="3253" w:type="dxa"/>
          </w:tcPr>
          <w:p>
            <w:pPr/>
            <w:r>
              <w:rPr>
                <w:rStyle w:val="CodeChar"/>
              </w:rPr>
              <w:t xml:space="preserve">length()</w:t>
            </w:r>
            <w:r>
              <w:t xml:space="preserve"> for sample size</w:t>
            </w:r>
          </w:p>
        </w:tc>
        <w:tc>
          <w:tcPr>
            <w:tcW w:w="4920" w:type="dxa"/>
          </w:tcPr>
          <w:p>
            <w:pPr/>
            <w:r>
              <w:t xml:space="preserve">It counts NAs; </w:t>
            </w:r>
            <w:r>
              <w:rPr>
                <w:rStyle w:val="CodeChar"/>
              </w:rPr>
              <w:t xml:space="preserve">sum(!is.na(x))</w:t>
            </w:r>
            <w:r>
              <w:t xml:space="preserve"> counts real answers</w:t>
            </w:r>
          </w:p>
        </w:tc>
      </w:tr>
      <w:tr>
        <w:tc>
          <w:tcPr>
            <w:tcW w:w="1187" w:type="dxa"/>
          </w:tcPr>
          <w:p>
            <w:pPr/>
            <w:r>
              <w:t xml:space="preserve">42</w:t>
            </w:r>
          </w:p>
        </w:tc>
        <w:tc>
          <w:tcPr>
            <w:tcW w:w="3253" w:type="dxa"/>
          </w:tcPr>
          <w:p>
            <w:pPr/>
            <w:r>
              <w:t xml:space="preserve">Skew from mean vs. median</w:t>
            </w:r>
          </w:p>
        </w:tc>
        <w:tc>
          <w:tcPr>
            <w:tcW w:w="4920" w:type="dxa"/>
          </w:tcPr>
          <w:p>
            <w:pPr/>
            <w:r>
              <w:t xml:space="preserve">Boxplots don't show the mean; look at the longer side</w:t>
            </w:r>
          </w:p>
        </w:tc>
      </w:tr>
    </w:tbl>
    <w:p>
      <w:pPr>
        <w:pStyle w:val="Heading3"/>
      </w:pPr>
      <w:r>
        <w:t xml:space="preserve">Questions students are likely to ask</w:t>
      </w:r>
    </w:p>
    <w:p>
      <w:pPr/>
      <w:r>
        <w:rPr>
          <w:b/>
        </w:rPr>
        <w:t xml:space="preserve">"What's the difference between SD and SE?"</w:t>
      </w:r>
      <w:r>
        <w:t xml:space="preserve"> SD describes how spread out individual people are. SE describes how spread out sample means would be across repeated samples. SE = SD / √n, so SE is always smaller.</w:t>
      </w:r>
    </w:p>
    <w:p>
      <w:pPr/>
      <w:r>
        <w:rPr>
          <w:b/>
        </w:rPr>
        <w:t xml:space="preserve">"Why 1.96 and not 2?"</w:t>
      </w:r>
      <w:r>
        <w:t xml:space="preserve"> 2 is the rounded rule of thumb from Lab 6. 1.96 is the exact z-value that captures 95% of a normal curve.</w:t>
      </w:r>
    </w:p>
    <w:p>
      <w:pPr/>
      <w:r>
        <w:rPr>
          <w:b/>
        </w:rPr>
        <w:t xml:space="preserve">"Does 95% confident mean there's a 95% chance the true mean is in my interval?"</w:t>
      </w:r>
      <w:r>
        <w:t xml:space="preserve"> The course templates accept that phrasing. The more precise idea: the method catches the true mean 95% of the time, and any one interval either does or doesn't.</w:t>
      </w:r>
    </w:p>
    <w:p>
      <w:pPr/>
      <w:r>
        <w:rPr>
          <w:b/>
        </w:rPr>
        <w:t xml:space="preserve">"Why does a bigger sample give a narrower interval?"</w:t>
      </w:r>
      <w:r>
        <w:t xml:space="preserve"> n is in the denominator of SE. More data means less bounce, so a smaller margin of error.</w:t>
      </w:r>
    </w:p>
    <w:p>
      <w:pPr/>
      <w:r>
        <w:rPr>
          <w:b/>
        </w:rPr>
        <w:t xml:space="preserve">"Why would anyone use 95% instead of 99%?"</w:t>
      </w:r>
      <w:r>
        <w:t xml:space="preserve"> A 99% interval is wider, so it's less precise. 95% is the usual balance between confidence and a useful range.</w:t>
      </w:r>
    </w:p>
    <w:p>
      <w:pPr/>
      <w:r>
        <w:rPr>
          <w:b/>
        </w:rPr>
        <w:t xml:space="preserve">"For the percent formula, do I use 40 or 0.40?"</w:t>
      </w:r>
      <w:r>
        <w:t xml:space="preserve"> Use 40 with the 100 − p formula. Mixing the two gives a wrong SE.</w:t>
      </w:r>
    </w:p>
    <w:p>
      <w:pPr/>
      <w:r>
        <w:rPr>
          <w:b/>
        </w:rPr>
        <w:t xml:space="preserve">"Is the CI about individual scores?"</w:t>
      </w:r>
      <w:r>
        <w:t xml:space="preserve"> No. It's a range for the population mean or percent, not for where individual people fall.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8 Teaching Guide Standard Error &amp; Confidence Intervals</dc:title>
  <dc:description>Claude Docs node/1a99f334-ce17@11 docx-w7</dc:description>
  <cp:revision>11</cp:revision>
</cp:coreProperties>
</file>