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6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Childlessness, Financial Behavior, and the Immigration Question</w:t>
      </w:r>
    </w:p>
    <w:p>
      <w:pPr>
        <w:pStyle w:val="Subtitle"/>
      </w:pPr>
      <w:r>
        <w:t xml:space="preserve">A Companion Analysis Using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companion analysis extends the credit card balance study by modeling childlessness</w:t>
      </w:r>
      <w:r>
        <w:t xml:space="preserve"> </w:t>
      </w:r>
      <w:r>
        <w:t xml:space="preserve">as an outcome and connecting it to the financial behavior patterns identified in the</w:t>
      </w:r>
      <w:r>
        <w:t xml:space="preserve"> </w:t>
      </w:r>
      <w:r>
        <w:t xml:space="preserve">primary analysis. While the main paper asks what predicts credit card indebtedness, this</w:t>
      </w:r>
      <w:r>
        <w:t xml:space="preserve"> </w:t>
      </w:r>
      <w:r>
        <w:t xml:space="preserve">paper asks a related but distinct question: what financial and demographic characteristics</w:t>
      </w:r>
      <w:r>
        <w:t xml:space="preserve"> </w:t>
      </w:r>
      <w:r>
        <w:t xml:space="preserve">predict remaining childless during the prime family formation years, and what does the</w:t>
      </w:r>
      <w:r>
        <w:t xml:space="preserve"> </w:t>
      </w:r>
      <w:r>
        <w:t xml:space="preserve">pattern of these associations suggest about the mechanisms — including immigration-driven</w:t>
      </w:r>
      <w:r>
        <w:t xml:space="preserve"> </w:t>
      </w:r>
      <w:r>
        <w:t xml:space="preserve">compositional effects — that shape childlessness in the United States?</w:t>
      </w:r>
    </w:p>
    <w:p>
      <w:pPr>
        <w:pStyle w:val="BodyText"/>
      </w:pPr>
      <w:r>
        <w:t xml:space="preserve">The motivation for this inquiry comes from a growing body of demographic research showing</w:t>
      </w:r>
      <w:r>
        <w:t xml:space="preserve"> </w:t>
      </w:r>
      <w:r>
        <w:t xml:space="preserve">that U.S. fertility decline is not uniform across populations. Immigrant women,</w:t>
      </w:r>
      <w:r>
        <w:t xml:space="preserve"> </w:t>
      </w:r>
      <w:r>
        <w:t xml:space="preserve">particularly first-generation arrivals, maintain higher fertility than their native-born</w:t>
      </w:r>
      <w:r>
        <w:t xml:space="preserve"> </w:t>
      </w:r>
      <w:r>
        <w:t xml:space="preserve">counterparts, but second-generation women exhibit fertility rates that converge sharply</w:t>
      </w:r>
      <w:r>
        <w:t xml:space="preserve"> </w:t>
      </w:r>
      <w:r>
        <w:t xml:space="preserve">toward native-born norms (Adserà &amp; Ferrer, 2015; Parrado &amp; Morgan, 2008). This</w:t>
      </w:r>
      <w:r>
        <w:t xml:space="preserve"> </w:t>
      </w:r>
      <w:r>
        <w:t xml:space="preserve">generational convergence suggests that the observed racial and ethnic variation in</w:t>
      </w:r>
      <w:r>
        <w:t xml:space="preserve"> </w:t>
      </w:r>
      <w:r>
        <w:t xml:space="preserve">childlessness reflects, in part, the nativity composition of each group rather than</w:t>
      </w:r>
      <w:r>
        <w:t xml:space="preserve"> </w:t>
      </w:r>
      <w:r>
        <w:t xml:space="preserve">intrinsic cultural or economic differences.</w:t>
      </w:r>
    </w:p>
    <w:p>
      <w:pPr>
        <w:pStyle w:val="BodyText"/>
      </w:pPr>
      <w:r>
        <w:t xml:space="preserve">The SCF does not contain nativity or immigration variables, a limitation we address</w:t>
      </w:r>
      <w:r>
        <w:t xml:space="preserve"> </w:t>
      </w:r>
      <w:r>
        <w:t xml:space="preserve">transparently. Nevertheless, the SCF’s unmatched depth of financial data allows us to</w:t>
      </w:r>
      <w:r>
        <w:t xml:space="preserve"> </w:t>
      </w:r>
      <w:r>
        <w:t xml:space="preserve">quantify the financial correlates of childlessness with precision unavailable in surveys</w:t>
      </w:r>
      <w:r>
        <w:t xml:space="preserve"> </w:t>
      </w:r>
      <w:r>
        <w:t xml:space="preserve">that do include nativity (such as the CPS or ACS). By modeling childlessness as a function</w:t>
      </w:r>
      <w:r>
        <w:t xml:space="preserve"> </w:t>
      </w:r>
      <w:r>
        <w:t xml:space="preserve">of financial position and then examining the residual racial gradient, we can estimate</w:t>
      </w:r>
      <w:r>
        <w:t xml:space="preserve"> </w:t>
      </w:r>
      <w:r>
        <w:t xml:space="preserve">how much of the race-childlessness association remains unexplained by economic factors —</w:t>
      </w:r>
      <w:r>
        <w:t xml:space="preserve"> </w:t>
      </w:r>
      <w:r>
        <w:t xml:space="preserve">providing an upper bound for the immigration channel that cannot be directly tested here.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correlational. The SCF’s cross-sectional design does</w:t>
      </w:r>
      <w:r>
        <w:t xml:space="preserve"> </w:t>
      </w:r>
      <w:r>
        <w:t xml:space="preserve">not support causal inference, and the absence of nativity data means the immigration</w:t>
      </w:r>
      <w:r>
        <w:t xml:space="preserve"> </w:t>
      </w:r>
      <w:r>
        <w:t xml:space="preserve">hypothesis is engaged theoretically rather than tested directly.</w:t>
      </w:r>
    </w:p>
    <w:p>
      <w:r>
        <w:pict>
          <v:rect style="width:0;height:1.5pt" o:hralign="center" o:hrstd="t" o:hr="t"/>
        </w:pict>
      </w:r>
    </w:p>
    <w:bookmarkEnd w:id="9"/>
    <w:bookmarkStart w:id="10" w:name="Xad7fbb896ae42aead026be11db5b9b28f201eef"/>
    <w:p>
      <w:pPr>
        <w:pStyle w:val="Heading1"/>
      </w:pPr>
      <w:r>
        <w:t xml:space="preserve">Literature Review: Immigration, Fertility, and Childlessness</w:t>
      </w:r>
    </w:p>
    <w:p>
      <w:pPr>
        <w:pStyle w:val="FirstParagraph"/>
      </w:pPr>
      <w:r>
        <w:t xml:space="preserve">Fertility in the United States has been below replacement level for over a decade. The</w:t>
      </w:r>
      <w:r>
        <w:t xml:space="preserve"> </w:t>
      </w:r>
      <w:r>
        <w:t xml:space="preserve">total fertility rate stood at approximately 1.64 births per woman in 2021 and has not</w:t>
      </w:r>
      <w:r>
        <w:t xml:space="preserve"> </w:t>
      </w:r>
      <w:r>
        <w:t xml:space="preserve">recovered to replacement (2.1) since (Osterman et al., 2023). Within this aggregate</w:t>
      </w:r>
      <w:r>
        <w:t xml:space="preserve"> </w:t>
      </w:r>
      <w:r>
        <w:t xml:space="preserve">decline, stark compositional differences persist.</w:t>
      </w:r>
    </w:p>
    <w:p>
      <w:pPr>
        <w:pStyle w:val="BodyText"/>
      </w:pPr>
      <w:r>
        <w:rPr>
          <w:b/>
          <w:bCs/>
        </w:rPr>
        <w:t xml:space="preserve">The nativity gradient.</w:t>
      </w:r>
      <w:r>
        <w:t xml:space="preserve"> </w:t>
      </w:r>
      <w:r>
        <w:t xml:space="preserve">Immigrant women in the U.S. maintain higher fertility than</w:t>
      </w:r>
      <w:r>
        <w:t xml:space="preserve"> </w:t>
      </w:r>
      <w:r>
        <w:t xml:space="preserve">native-born women, though the gap has narrowed substantially. Analysis of CPS data shows</w:t>
      </w:r>
      <w:r>
        <w:t xml:space="preserve"> </w:t>
      </w:r>
      <w:r>
        <w:t xml:space="preserve">that births per thousand for immigrant women fell from 23.5 in 2008 to 16.4 in 2023,</w:t>
      </w:r>
      <w:r>
        <w:t xml:space="preserve"> </w:t>
      </w:r>
      <w:r>
        <w:t xml:space="preserve">while the rate for the U.S.-born fell from 13.3 to 11.2 over the same period (Camarota</w:t>
      </w:r>
      <w:r>
        <w:t xml:space="preserve"> </w:t>
      </w:r>
      <w:r>
        <w:t xml:space="preserve">&amp; Zeigler, 2025). Despite this convergence, immigrant women still have modestly higher</w:t>
      </w:r>
      <w:r>
        <w:t xml:space="preserve"> </w:t>
      </w:r>
      <w:r>
        <w:t xml:space="preserve">birth rates than their native-born peers within every racial group. Among immigrants,</w:t>
      </w:r>
      <w:r>
        <w:t xml:space="preserve"> </w:t>
      </w:r>
      <w:r>
        <w:t xml:space="preserve">those from Sub-Saharan Africa, the Middle East, and Central America have the highest</w:t>
      </w:r>
      <w:r>
        <w:t xml:space="preserve"> </w:t>
      </w:r>
      <w:r>
        <w:t xml:space="preserve">fertility (Camarota &amp; Zeigler, 2025).</w:t>
      </w:r>
    </w:p>
    <w:p>
      <w:pPr>
        <w:pStyle w:val="BodyText"/>
      </w:pPr>
      <w:r>
        <w:rPr>
          <w:b/>
          <w:bCs/>
        </w:rPr>
        <w:t xml:space="preserve">Generational convergence.</w:t>
      </w:r>
      <w:r>
        <w:t xml:space="preserve"> </w:t>
      </w:r>
      <w:r>
        <w:t xml:space="preserve">The critical finding for the childlessness question is that</w:t>
      </w:r>
      <w:r>
        <w:t xml:space="preserve"> </w:t>
      </w:r>
      <w:r>
        <w:t xml:space="preserve">second-generation women — U.S.-born children of immigrants — exhibit fertility patterns</w:t>
      </w:r>
      <w:r>
        <w:t xml:space="preserve"> </w:t>
      </w:r>
      <w:r>
        <w:t xml:space="preserve">that closely resemble those of the broader native-born population. Research consistently</w:t>
      </w:r>
      <w:r>
        <w:t xml:space="preserve"> </w:t>
      </w:r>
      <w:r>
        <w:t xml:space="preserve">shows that the fertility rates of U.S. immigrants decline sharply by the second generation</w:t>
      </w:r>
      <w:r>
        <w:t xml:space="preserve"> </w:t>
      </w:r>
      <w:r>
        <w:t xml:space="preserve">as education and income rise (Nargund, 2009; Hill &amp; Johnson, 2004). This pattern holds</w:t>
      </w:r>
      <w:r>
        <w:t xml:space="preserve"> </w:t>
      </w:r>
      <w:r>
        <w:t xml:space="preserve">across racial and ethnic groups, though it is most pronounced among Hispanic women</w:t>
      </w:r>
      <w:r>
        <w:t xml:space="preserve"> </w:t>
      </w:r>
      <w:r>
        <w:t xml:space="preserve">(Parrado, 2011; Parrado &amp; Morgan, 2008).</w:t>
      </w:r>
    </w:p>
    <w:p>
      <w:pPr>
        <w:pStyle w:val="BodyText"/>
      </w:pPr>
      <w:r>
        <w:rPr>
          <w:b/>
          <w:bCs/>
        </w:rPr>
        <w:t xml:space="preserve">The disruption and selection hypotheses.</w:t>
      </w:r>
      <w:r>
        <w:t xml:space="preserve"> </w:t>
      </w:r>
      <w:r>
        <w:t xml:space="preserve">Two competing mechanisms explain why</w:t>
      </w:r>
      <w:r>
        <w:t xml:space="preserve"> </w:t>
      </w:r>
      <w:r>
        <w:t xml:space="preserve">first-generation immigrants sometimes show elevated fertility shortly after arrival.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disruption hypothesis</w:t>
      </w:r>
      <w:r>
        <w:t xml:space="preserve"> </w:t>
      </w:r>
      <w:r>
        <w:t xml:space="preserve">argues that migration itself temporarily suppresses fertility,</w:t>
      </w:r>
      <w:r>
        <w:t xml:space="preserve"> </w:t>
      </w:r>
      <w:r>
        <w:t xml:space="preserve">followed by a catch-up period. The</w:t>
      </w:r>
      <w:r>
        <w:t xml:space="preserve"> </w:t>
      </w:r>
      <w:r>
        <w:rPr>
          <w:i/>
          <w:iCs/>
        </w:rPr>
        <w:t xml:space="preserve">selection hypothesis</w:t>
      </w:r>
      <w:r>
        <w:t xml:space="preserve"> </w:t>
      </w:r>
      <w:r>
        <w:t xml:space="preserve">argues that migrants self-select</w:t>
      </w:r>
      <w:r>
        <w:t xml:space="preserve"> </w:t>
      </w:r>
      <w:r>
        <w:t xml:space="preserve">on fertility preferences — women who intend to have children may time their migration</w:t>
      </w:r>
      <w:r>
        <w:t xml:space="preserve"> </w:t>
      </w:r>
      <w:r>
        <w:t xml:space="preserve">around family formation (Adserà &amp; Ferrer, 2015; Parrado &amp; Flippen, 2012). Analysis of</w:t>
      </w:r>
      <w:r>
        <w:t xml:space="preserve"> </w:t>
      </w:r>
      <w:r>
        <w:t xml:space="preserve">age-specific fertility rates for immigrant Hispanic women confirms that the likelihood of</w:t>
      </w:r>
      <w:r>
        <w:t xml:space="preserve"> </w:t>
      </w:r>
      <w:r>
        <w:t xml:space="preserve">childbearing is elevated in the years immediately following migration, consistent with</w:t>
      </w:r>
      <w:r>
        <w:t xml:space="preserve"> </w:t>
      </w:r>
      <w:r>
        <w:t xml:space="preserve">both mechanisms (Parrado, 2011).</w:t>
      </w:r>
    </w:p>
    <w:p>
      <w:pPr>
        <w:pStyle w:val="BodyText"/>
      </w:pPr>
      <w:r>
        <w:rPr>
          <w:b/>
          <w:bCs/>
        </w:rPr>
        <w:t xml:space="preserve">Childlessness by race and ethnicity.</w:t>
      </w:r>
      <w:r>
        <w:t xml:space="preserve"> </w:t>
      </w:r>
      <w:r>
        <w:t xml:space="preserve">Census data shows that among women ages 40–44,</w:t>
      </w:r>
      <w:r>
        <w:t xml:space="preserve"> </w:t>
      </w:r>
      <w:r>
        <w:t xml:space="preserve">White women have the highest childlessness rate (approximately 19%), followed by Black</w:t>
      </w:r>
      <w:r>
        <w:t xml:space="preserve"> </w:t>
      </w:r>
      <w:r>
        <w:t xml:space="preserve">women (15%), Asian women (14%), and Hispanic women (10–12%) (Pew Research Center, 2015;</w:t>
      </w:r>
      <w:r>
        <w:t xml:space="preserve"> </w:t>
      </w:r>
      <w:r>
        <w:t xml:space="preserve">Guzzo &amp; Loo, 2023). A recent Census Bureau report found that among women ages 40–50,</w:t>
      </w:r>
      <w:r>
        <w:t xml:space="preserve"> </w:t>
      </w:r>
      <w:r>
        <w:t xml:space="preserve">the majority of childless women (64%) are White, while the majority of never-married</w:t>
      </w:r>
      <w:r>
        <w:t xml:space="preserve"> </w:t>
      </w:r>
      <w:r>
        <w:t xml:space="preserve">women (53%) are Black or Hispanic (Zill, 2025). Between 2014 and 2024, childlessness</w:t>
      </w:r>
      <w:r>
        <w:t xml:space="preserve"> </w:t>
      </w:r>
      <w:r>
        <w:t xml:space="preserve">rose among women of all age groups under 45, with the largest increase (39%) among</w:t>
      </w:r>
      <w:r>
        <w:t xml:space="preserve"> </w:t>
      </w:r>
      <w:r>
        <w:t xml:space="preserve">women ages 30–34 (Zill, 2025).</w:t>
      </w:r>
    </w:p>
    <w:p>
      <w:pPr>
        <w:pStyle w:val="BodyText"/>
      </w:pPr>
      <w:r>
        <w:t xml:space="preserve">The low Hispanic childlessness rate is driven substantially by immigrant composition:</w:t>
      </w:r>
      <w:r>
        <w:t xml:space="preserve"> </w:t>
      </w:r>
      <w:r>
        <w:t xml:space="preserve">first-generation Hispanic women have among the highest fertility rates of any U.S.</w:t>
      </w:r>
      <w:r>
        <w:t xml:space="preserve"> </w:t>
      </w:r>
      <w:r>
        <w:t xml:space="preserve">subpopulation. When disaggregated by nativity, U.S.-born Hispanic women show</w:t>
      </w:r>
      <w:r>
        <w:t xml:space="preserve"> </w:t>
      </w:r>
      <w:r>
        <w:t xml:space="preserve">childlessness rates much closer to White women (Parrado, 2011). Similarly, women in</w:t>
      </w:r>
      <w:r>
        <w:t xml:space="preserve"> </w:t>
      </w:r>
      <w:r>
        <w:t xml:space="preserve">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category (predominantly Asian in the SCF) display complex patterns: U.S.-born</w:t>
      </w:r>
      <w:r>
        <w:t xml:space="preserve"> </w:t>
      </w:r>
      <w:r>
        <w:t xml:space="preserve">Asian women with advanced degrees have among the highest childlessness rates, but</w:t>
      </w:r>
      <w:r>
        <w:t xml:space="preserve"> </w:t>
      </w:r>
      <w:r>
        <w:t xml:space="preserve">first-generation Asian immigrants compress the group average (Cai &amp; Morgan, 2019;</w:t>
      </w:r>
      <w:r>
        <w:t xml:space="preserve"> </w:t>
      </w:r>
      <w:r>
        <w:t xml:space="preserve">Livingston, 2015).</w:t>
      </w:r>
    </w:p>
    <w:p>
      <w:pPr>
        <w:pStyle w:val="BodyText"/>
      </w:pPr>
      <w:r>
        <w:rPr>
          <w:b/>
          <w:bCs/>
        </w:rPr>
        <w:t xml:space="preserve">Implications for the SCF analysis.</w:t>
      </w:r>
      <w:r>
        <w:t xml:space="preserve"> </w:t>
      </w:r>
      <w:r>
        <w:t xml:space="preserve">The SCF’s</w:t>
      </w:r>
      <w:r>
        <w:t xml:space="preserve"> </w:t>
      </w:r>
      <w:r>
        <w:rPr>
          <w:rStyle w:val="VerbatimChar"/>
        </w:rPr>
        <w:t xml:space="preserve">racecl4</w:t>
      </w:r>
      <w:r>
        <w:t xml:space="preserve"> </w:t>
      </w:r>
      <w:r>
        <w:t xml:space="preserve">variable (White, Black,</w:t>
      </w:r>
      <w:r>
        <w:t xml:space="preserve"> </w:t>
      </w:r>
      <w:r>
        <w:t xml:space="preserve">Hispanic, Other) captures these compositional effects without decomposing them. When we</w:t>
      </w:r>
      <w:r>
        <w:t xml:space="preserve"> </w:t>
      </w:r>
      <w:r>
        <w:t xml:space="preserve">observe racial differences in childlessness in the SCF, we observe the</w:t>
      </w:r>
      <w:r>
        <w:t xml:space="preserve"> </w:t>
      </w:r>
      <w:r>
        <w:rPr>
          <w:i/>
          <w:i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w:r>
        <w:t xml:space="preserve">nativity-specific patterns. This is the fundamental limitation — and the fundamental</w:t>
      </w:r>
      <w:r>
        <w:t xml:space="preserve"> </w:t>
      </w:r>
      <w:r>
        <w:t xml:space="preserve">motivation for the theoretical decomposition we attempt in Section 4.</w:t>
      </w:r>
    </w:p>
    <w:p>
      <w:r>
        <w:pict>
          <v:rect style="width:0;height:1.5pt" o:hralign="center" o:hrstd="t" o:hr="t"/>
        </w:pict>
      </w:r>
    </w:p>
    <w:bookmarkEnd w:id="10"/>
    <w:bookmarkStart w:id="20" w:name="X4986e3f4064a90b3c0f4d83bf2736510aace697"/>
    <w:p>
      <w:pPr>
        <w:pStyle w:val="Heading1"/>
      </w:pPr>
      <w:r>
        <w:t xml:space="preserve">Outcome Variable: Childlessness During Prime Family Formation Years</w:t>
      </w:r>
    </w:p>
    <w:p>
      <w:pPr>
        <w:pStyle w:val="FirstParagraph"/>
      </w:pPr>
      <w:r>
        <w:t xml:space="preserve">We define the outcome as</w:t>
      </w:r>
      <w:r>
        <w:t xml:space="preserve"> </w:t>
      </w:r>
      <w:r>
        <w:rPr>
          <w:rStyle w:val="VerbatimChar"/>
        </w:rPr>
        <w:t xml:space="preserve">childless_prime</w:t>
      </w:r>
      <w:r>
        <w:t xml:space="preserve">: a binary indicator equal to 1 if the reference</w:t>
      </w:r>
      <w:r>
        <w:t xml:space="preserve"> </w:t>
      </w:r>
      <w:r>
        <w:t xml:space="preserve">person is between ages 31 and 44 and reports zero children in the household. This age</w:t>
      </w:r>
      <w:r>
        <w:t xml:space="preserve"> </w:t>
      </w:r>
      <w:r>
        <w:t xml:space="preserve">window captures the prime family formation years — past the median age at first birth in</w:t>
      </w:r>
      <w:r>
        <w:t xml:space="preserve"> </w:t>
      </w:r>
      <w:r>
        <w:t xml:space="preserve">the United States (approximately 27 for women; Osterman et al., 2023) but before the</w:t>
      </w:r>
      <w:r>
        <w:t xml:space="preserve"> </w:t>
      </w:r>
      <w:r>
        <w:t xml:space="preserve">conventional boundary for completed fertility (age 44) used in demographic research</w:t>
      </w:r>
      <w:r>
        <w:t xml:space="preserve"> </w:t>
      </w:r>
      <w:r>
        <w:t xml:space="preserve">(Pew Research Center, 2015; Guzzo &amp; Loo, 2023).</w:t>
      </w:r>
    </w:p>
    <w:p>
      <w:pPr>
        <w:pStyle w:val="BodyText"/>
      </w:pPr>
      <w:r>
        <w:t xml:space="preserve">The restriction to ages 31–44 is critical for two reasons. First, the SCF’s</w:t>
      </w:r>
      <w:r>
        <w:t xml:space="preserve"> </w:t>
      </w:r>
      <w:r>
        <w:rPr>
          <w:rStyle w:val="VerbatimChar"/>
        </w:rPr>
        <w:t xml:space="preserve">kids</w:t>
      </w:r>
      <w:r>
        <w:t xml:space="preserve"> </w:t>
      </w:r>
      <w:r>
        <w:t xml:space="preserve">variable measures children</w:t>
      </w:r>
      <w:r>
        <w:t xml:space="preserve"> </w:t>
      </w:r>
      <w:r>
        <w:rPr>
          <w:i/>
          <w:iCs/>
        </w:rPr>
        <w:t xml:space="preserve">currently present in the household</w:t>
      </w:r>
      <w:r>
        <w:t xml:space="preserve">, not children ever born</w:t>
      </w:r>
      <w:r>
        <w:t xml:space="preserve"> </w:t>
      </w:r>
      <w:r>
        <w:t xml:space="preserve">to the reference person. Including older respondents whose adult children have left the</w:t>
      </w:r>
      <w:r>
        <w:t xml:space="preserve"> </w:t>
      </w:r>
      <w:r>
        <w:t xml:space="preserve">household would conflate empty-nesting with childlessness, severely inflating the</w:t>
      </w:r>
      <w:r>
        <w:t xml:space="preserve"> </w:t>
      </w:r>
      <w:r>
        <w:t xml:space="preserve">estimated rate. Second, restricting to the 31–44 window aligns our estimates with</w:t>
      </w:r>
      <w:r>
        <w:t xml:space="preserve"> </w:t>
      </w:r>
      <w:r>
        <w:t xml:space="preserve">published childlessness benchmarks from the Census Bureau and CPS, enabling direct</w:t>
      </w:r>
      <w:r>
        <w:t xml:space="preserve"> </w:t>
      </w:r>
      <w:r>
        <w:t xml:space="preserve">comparison with the nativity-specific rates used in the theoretical decomposition</w:t>
      </w:r>
      <w:r>
        <w:t xml:space="preserve"> </w:t>
      </w:r>
      <w:r>
        <w:t xml:space="preserve">(Section 4).</w:t>
      </w:r>
    </w:p>
    <w:p>
      <w:pPr>
        <w:pStyle w:val="BodyText"/>
      </w:pPr>
      <w:r>
        <w:t xml:space="preserve">Among the 997 households headed by someone aged 31–44 (Implicate 1), 342</w:t>
      </w:r>
      <w:r>
        <w:t xml:space="preserve"> </w:t>
      </w:r>
      <w:r>
        <w:t xml:space="preserve">(34.3%) report no children in the household. This rate is broadly consistent with</w:t>
      </w:r>
      <w:r>
        <w:t xml:space="preserve"> </w:t>
      </w:r>
      <w:r>
        <w:t xml:space="preserve">Census Bureau estimates of childlessness in this age range, lending face validity to</w:t>
      </w:r>
      <w:r>
        <w:t xml:space="preserve"> </w:t>
      </w:r>
      <w:r>
        <w:t xml:space="preserve">the outcome measure.</w:t>
      </w:r>
    </w:p>
    <w:bookmarkStart w:id="11" w:name="childlessness-by-key-demographics"/>
    <w:p>
      <w:pPr>
        <w:pStyle w:val="Heading2"/>
      </w:pPr>
      <w:r>
        <w:t xml:space="preserve">Childlessness by Key Demographics</w:t>
      </w:r>
    </w:p>
    <w:p>
      <w:pPr>
        <w:pStyle w:val="SourceCode"/>
      </w:pPr>
      <w:r>
        <w:rPr>
          <w:rStyle w:val="VerbatimChar"/>
        </w:rPr>
        <w:t xml:space="preserve">## ===== Childlessness Rate (Ages 31-44) by Race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        variable  estimate         se       min       max</w:t>
      </w:r>
      <w:r>
        <w:br/>
      </w:r>
      <w:r>
        <w:rPr>
          <w:rStyle w:val="VerbatimChar"/>
        </w:rPr>
        <w:t xml:space="preserve">##     White childless_prime 0.3498980 0.02143662 0.3477192 0.3519751</w:t>
      </w:r>
      <w:r>
        <w:br/>
      </w:r>
      <w:r>
        <w:rPr>
          <w:rStyle w:val="VerbatimChar"/>
        </w:rPr>
        <w:t xml:space="preserve">##     Black childless_prime 0.3509283 0.03669985 0.3455146 0.3541340</w:t>
      </w:r>
      <w:r>
        <w:br/>
      </w:r>
      <w:r>
        <w:rPr>
          <w:rStyle w:val="VerbatimChar"/>
        </w:rPr>
        <w:t xml:space="preserve">##  Hispanic childless_prime 0.2633391 0.03721848 0.2511439 0.2679693</w:t>
      </w:r>
      <w:r>
        <w:br/>
      </w:r>
      <w:r>
        <w:rPr>
          <w:rStyle w:val="VerbatimChar"/>
        </w:rPr>
        <w:t xml:space="preserve">##     Other childless_prime 0.4284635 0.03284988 0.4252267 0.4323729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Education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group        variable  estimate         se       min       max</w:t>
      </w:r>
      <w:r>
        <w:br/>
      </w:r>
      <w:r>
        <w:rPr>
          <w:rStyle w:val="VerbatimChar"/>
        </w:rPr>
        <w:t xml:space="preserve">##    Less than HS childless_prime 0.2984361 0.03573656 0.2955478 0.3018473</w:t>
      </w:r>
      <w:r>
        <w:br/>
      </w:r>
      <w:r>
        <w:rPr>
          <w:rStyle w:val="VerbatimChar"/>
        </w:rPr>
        <w:t xml:space="preserve">##     High School childless_prime 0.2741024 0.02888710 0.2714987 0.2771035</w:t>
      </w:r>
      <w:r>
        <w:br/>
      </w:r>
      <w:r>
        <w:rPr>
          <w:rStyle w:val="VerbatimChar"/>
        </w:rPr>
        <w:t xml:space="preserve">##    Some College childless_prime 0.3412888 0.02544686 0.3394422 0.3423503</w:t>
      </w:r>
      <w:r>
        <w:br/>
      </w:r>
      <w:r>
        <w:rPr>
          <w:rStyle w:val="VerbatimChar"/>
        </w:rPr>
        <w:t xml:space="preserve">##  College Degree childless_prime 0.4075647 0.02296607 0.4044715 0.4120224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Marital Status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variable  estimate         se       min       max</w:t>
      </w:r>
      <w:r>
        <w:br/>
      </w:r>
      <w:r>
        <w:rPr>
          <w:rStyle w:val="VerbatimChar"/>
        </w:rPr>
        <w:t xml:space="preserve">##      0 childless_prime 0.5665886 0.02288293 0.5644611 0.5681891</w:t>
      </w:r>
      <w:r>
        <w:br/>
      </w:r>
      <w:r>
        <w:rPr>
          <w:rStyle w:val="VerbatimChar"/>
        </w:rPr>
        <w:t xml:space="preserve">##      1 childless_prime 0.2374279 0.01672318 0.2362023 0.2391776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Gender of Reference Person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variable  estimate         se       min       max</w:t>
      </w:r>
      <w:r>
        <w:br/>
      </w:r>
      <w:r>
        <w:rPr>
          <w:rStyle w:val="VerbatimChar"/>
        </w:rPr>
        <w:t xml:space="preserve">##      0 childless_prime 0.3362172 0.01580010 0.3346114 0.3375514</w:t>
      </w:r>
      <w:r>
        <w:br/>
      </w:r>
      <w:r>
        <w:rPr>
          <w:rStyle w:val="VerbatimChar"/>
        </w:rPr>
        <w:t xml:space="preserve">##      1 childless_prime 0.4054871 0.03025232 0.4026251 0.4081337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Working Status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variable  estimate         se       min       max</w:t>
      </w:r>
      <w:r>
        <w:br/>
      </w:r>
      <w:r>
        <w:rPr>
          <w:rStyle w:val="VerbatimChar"/>
        </w:rPr>
        <w:t xml:space="preserve">##      0 childless_prime 0.2907115 0.05919884 0.2877713 0.2936206</w:t>
      </w:r>
      <w:r>
        <w:br/>
      </w:r>
      <w:r>
        <w:rPr>
          <w:rStyle w:val="VerbatimChar"/>
        </w:rPr>
        <w:t xml:space="preserve">##      1 childless_prime 0.3545578 0.01427779 0.3530233 0.3558613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Has Credit Card Debt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variable  estimate         se       min       max</w:t>
      </w:r>
      <w:r>
        <w:br/>
      </w:r>
      <w:r>
        <w:rPr>
          <w:rStyle w:val="VerbatimChar"/>
        </w:rPr>
        <w:t xml:space="preserve">##      0 childless_prime 0.3861134 0.01782064 0.3846448 0.3875463</w:t>
      </w:r>
      <w:r>
        <w:br/>
      </w:r>
      <w:r>
        <w:rPr>
          <w:rStyle w:val="VerbatimChar"/>
        </w:rPr>
        <w:t xml:space="preserve">##      1 childless_prime 0.3227238 0.02037949 0.3210011 0.3246921</w:t>
      </w:r>
    </w:p>
    <w:bookmarkEnd w:id="11"/>
    <w:bookmarkStart w:id="15" w:name="visualization-childlessness-by-race"/>
    <w:p>
      <w:pPr>
        <w:pStyle w:val="Heading2"/>
      </w:pPr>
      <w:r>
        <w:t xml:space="preserve">Visualization: Childlessness by Race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f_childlessness_companion_v2_files/figure-docx/childless-plot-rac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visualization-childlessness-by-education"/>
    <w:p>
      <w:pPr>
        <w:pStyle w:val="Heading2"/>
      </w:pPr>
      <w:r>
        <w:t xml:space="preserve">Visualization: Childlessness by Education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f_childlessness_companion_v2_files/figure-docx/childless-plot-educ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3" w:name="X2ef05b14f4cf7e508ea86bf3b6afbcddaab6130"/>
    <w:p>
      <w:pPr>
        <w:pStyle w:val="Heading1"/>
      </w:pPr>
      <w:r>
        <w:t xml:space="preserve">Modeling Childlessness: Financial and Demographic Predictors</w:t>
      </w:r>
    </w:p>
    <w:p>
      <w:pPr>
        <w:pStyle w:val="FirstParagraph"/>
      </w:pPr>
      <w:r>
        <w:t xml:space="preserve">We fit a logistic regression predicting</w:t>
      </w:r>
      <w:r>
        <w:t xml:space="preserve"> </w:t>
      </w:r>
      <w:r>
        <w:rPr>
          <w:rStyle w:val="VerbatimChar"/>
        </w:rPr>
        <w:t xml:space="preserve">childless_prime</w:t>
      </w:r>
      <w:r>
        <w:t xml:space="preserve"> </w:t>
      </w:r>
      <w:r>
        <w:t xml:space="preserve">among respondents aged 31–44.</w:t>
      </w:r>
      <w:r>
        <w:t xml:space="preserve"> </w:t>
      </w:r>
      <w:r>
        <w:t xml:space="preserve">The predictor set includes financial variables identified as informative by the Lasso in</w:t>
      </w:r>
      <w:r>
        <w:t xml:space="preserve"> </w:t>
      </w:r>
      <w:r>
        <w:t xml:space="preserve">the main credit card analysis, plus the full set of demographic and behavioral controls.</w:t>
      </w:r>
      <w:r>
        <w:t xml:space="preserve"> </w:t>
      </w:r>
      <w:r>
        <w:t xml:space="preserve">Crucially, we include</w:t>
      </w:r>
      <w:r>
        <w:t xml:space="preserve"> </w:t>
      </w:r>
      <w:r>
        <w:rPr>
          <w:rStyle w:val="VerbatimChar"/>
        </w:rPr>
        <w:t xml:space="preserve">race_cat</w:t>
      </w:r>
      <w:r>
        <w:t xml:space="preserve"> </w:t>
      </w:r>
      <w:r>
        <w:t xml:space="preserve">to examine whether racial/ethnic differences in</w:t>
      </w:r>
      <w:r>
        <w:t xml:space="preserve"> </w:t>
      </w:r>
      <w:r>
        <w:t xml:space="preserve">childlessness persist after controlling for financial position.</w:t>
      </w:r>
    </w:p>
    <w:p>
      <w:pPr>
        <w:pStyle w:val="BodyText"/>
      </w:pPr>
      <w:r>
        <w:t xml:space="preserve">The inclusion of</w:t>
      </w:r>
      <w:r>
        <w:t xml:space="preserve"> </w:t>
      </w:r>
      <w:r>
        <w:rPr>
          <w:rStyle w:val="VerbatimChar"/>
        </w:rPr>
        <w:t xml:space="preserve">asinh_ccbal</w:t>
      </w:r>
      <w:r>
        <w:t xml:space="preserve"> </w:t>
      </w:r>
      <w:r>
        <w:t xml:space="preserve">as a predictor provides the direct link to the main</w:t>
      </w:r>
      <w:r>
        <w:t xml:space="preserve"> </w:t>
      </w:r>
      <w:r>
        <w:t xml:space="preserve">analysis: it tests whether credit card indebtedness — the focal variable of the companion</w:t>
      </w:r>
      <w:r>
        <w:t xml:space="preserve"> </w:t>
      </w:r>
      <w:r>
        <w:t xml:space="preserve">paper — independently predicts childlessness.</w:t>
      </w:r>
    </w:p>
    <w:p>
      <w:pPr>
        <w:pStyle w:val="BodyText"/>
      </w:pPr>
      <w:r>
        <w:rPr>
          <w:b/>
          <w:bCs/>
        </w:rPr>
        <w:t xml:space="preserve">A note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female</w:t>
      </w:r>
      <w:r>
        <w:rPr>
          <w:b/>
          <w:bCs/>
        </w:rPr>
        <w:t xml:space="preserve"> </w:t>
      </w:r>
      <w:r>
        <w:rPr>
          <w:b/>
          <w:bCs/>
        </w:rPr>
        <w:t xml:space="preserve">variable.</w:t>
      </w:r>
      <w:r>
        <w:t xml:space="preserve"> </w:t>
      </w:r>
      <w:r>
        <w:t xml:space="preserve">In the SCF, the reference person in a mixed-sex</w:t>
      </w:r>
      <w:r>
        <w:t xml:space="preserve"> </w:t>
      </w:r>
      <w:r>
        <w:t xml:space="preserve">couple is coded as the male. A female reference person therefore typically indicates</w:t>
      </w:r>
      <w:r>
        <w:t xml:space="preserve"> </w:t>
      </w:r>
      <w:r>
        <w:t xml:space="preserve">either a single woman (often a single mother) or a woman in a same-sex couple. The</w:t>
      </w:r>
      <w:r>
        <w:t xml:space="preserve"> </w:t>
      </w:r>
      <w:r>
        <w:t xml:space="preserve">coefficient on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should be interpreted as capturing this selection into</w:t>
      </w:r>
      <w:r>
        <w:t xml:space="preserve"> </w:t>
      </w:r>
      <w:r>
        <w:t xml:space="preserve">household headship, not as a direct measure of gender differences in fertility</w:t>
      </w:r>
      <w:r>
        <w:t xml:space="preserve"> </w:t>
      </w:r>
      <w:r>
        <w:t xml:space="preserve">preferences.</w:t>
      </w:r>
    </w:p>
    <w:p>
      <w:pPr>
        <w:pStyle w:val="TableCaption"/>
      </w:pPr>
      <w:r>
        <w:t xml:space="preserve">Table 1. Logistic Regression: P(Childless, Ages 31-44)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Logistic Regression: P(Childless, Ages 31-44)"/>
      </w:tblPr>
      <w:tblGrid>
        <w:gridCol w:w="1475"/>
        <w:gridCol w:w="1475"/>
        <w:gridCol w:w="698"/>
        <w:gridCol w:w="543"/>
        <w:gridCol w:w="1009"/>
        <w:gridCol w:w="698"/>
        <w:gridCol w:w="1009"/>
        <w:gridCol w:w="698"/>
        <w:gridCol w:w="3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Log-Odds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Odds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 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3.305925e+07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1.341458e+13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1.116200e+00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1.404100e+00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9.483000e-01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9.943000e-01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1.007700e+00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1.039000e+00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1.007500e+00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1.069900e+00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9.705000e-01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1.020800e+00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9.958000e-01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1.037700e+00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1.032800e+00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1.105400e+00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3.52e-01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asinh_retqliq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asinh_retqliq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1.054200e+00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1.098800e+00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9.684000e-01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1.003400e+00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1.038600e+00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asinh_homeeq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asinh_homeeq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9.612000e-01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1.081500e+00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9.571000e-01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9.974000e-01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1.064500e+00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1.475500e+00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asinh_ccbal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asinh_ccbal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9.869000e-01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1.016900e+00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8.238000e-01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1.011300e+00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1.020800e+00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1.983000e-01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3.861000e-01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9.540000e-02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1.722000e-01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2.071100e+00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3.170100e+00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6.324000e-01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1.240700e+00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1.872200e+00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2.948600e+00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5.918200e+00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3.343900e+00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1.048000e+00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8.45e-02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2.005500e+00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3.235700e+00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4.35e-03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fit (Implicate 1):</w:t>
      </w:r>
      <w:r>
        <w:t xml:space="preserve"> </w:t>
      </w:r>
      <w:r>
        <w:t xml:space="preserve">McFadden pseudo-R² = 0.1889; N = 997</w:t>
      </w:r>
    </w:p>
    <w:bookmarkStart w:id="24" w:name="coefficient-visualization"/>
    <w:p>
      <w:pPr>
        <w:pStyle w:val="Heading2"/>
      </w:pPr>
      <w:r>
        <w:t xml:space="preserve">Coefficient Visualization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f_childlessness_companion_v2_files/figure-docx/childless-coef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2" w:name="interpretation-of-key-coefficients"/>
    <w:p>
      <w:pPr>
        <w:pStyle w:val="Heading2"/>
      </w:pPr>
      <w:r>
        <w:t xml:space="preserve">Interpretation of Key Coefficients</w:t>
      </w:r>
    </w:p>
    <w:bookmarkStart w:id="25" w:name="raceethnicity-and-childlessness"/>
    <w:p>
      <w:pPr>
        <w:pStyle w:val="Heading3"/>
      </w:pPr>
      <w:r>
        <w:t xml:space="preserve">Race/Ethnicity and Childlessness</w:t>
      </w:r>
    </w:p>
    <w:p>
      <w:pPr>
        <w:pStyle w:val="FirstParagraph"/>
      </w:pPr>
      <w:r>
        <w:t xml:space="preserve">The race coefficients are central to the immigration argument. With White as the</w:t>
      </w:r>
      <w:r>
        <w:t xml:space="preserve"> </w:t>
      </w:r>
      <w:r>
        <w:t xml:space="preserve">reference category: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Black</w:t>
      </w:r>
      <w:r>
        <w:t xml:space="preserve">: log-odds = -0.458, OR = 0.63, 95% CI [0.39, 1.03] (p = 6.30e-02)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Hispanic</w:t>
      </w:r>
      <w:r>
        <w:t xml:space="preserve">: log-odds = -0.395, OR = 0.67, 95% CI [0.41, 1.11] (p = 1.22e-01)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</w:t>
      </w:r>
      <w:r>
        <w:t xml:space="preserve">: log-odds = 0.216, OR = 1.24, 95% CI [0.82, 1.87] (p = 3.04e-01)</w:t>
      </w:r>
    </w:p>
    <w:p>
      <w:pPr>
        <w:pStyle w:val="FirstParagraph"/>
      </w:pPr>
      <w:r>
        <w:t xml:space="preserve">The Hispanic coefficient does not reach significance after financial controls,</w:t>
      </w:r>
      <w:r>
        <w:t xml:space="preserve"> </w:t>
      </w:r>
      <w:r>
        <w:t xml:space="preserve">suggesting that economic factors substantially explain the childlessness gap between</w:t>
      </w:r>
      <w:r>
        <w:t xml:space="preserve"> </w:t>
      </w:r>
      <w:r>
        <w:t xml:space="preserve">Hispanic and White households in this age range.</w:t>
      </w:r>
    </w:p>
    <w:p>
      <w:pPr>
        <w:pStyle w:val="BodyText"/>
      </w:pPr>
      <w:r>
        <w:t xml:space="preserve">The Black coefficient (OR = 0.63, p = 6.30e-02) does not reach conventional</w:t>
      </w:r>
      <w:r>
        <w:t xml:space="preserve"> </w:t>
      </w:r>
      <w:r>
        <w:t xml:space="preserve">significance, suggesting that financial controls absorb much of the raw childlessness</w:t>
      </w:r>
      <w:r>
        <w:t xml:space="preserve"> </w:t>
      </w:r>
      <w:r>
        <w:t xml:space="preserve">difference between Black and White households in this age range.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 (OR = 1.24, p = 3.04e-01) does not reach significance. This null result is itself consistent with the</w:t>
      </w:r>
      <w:r>
        <w:t xml:space="preserve"> </w:t>
      </w:r>
      <w:r>
        <w:t xml:space="preserve">immigration argument: 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 in the SCF public dataset is predominantly</w:t>
      </w:r>
      <w:r>
        <w:t xml:space="preserve"> </w:t>
      </w:r>
      <w:r>
        <w:t xml:space="preserve">Asian/Pacific Islander (Hanna &amp; Lindamood, 2008), a group with internally opposing</w:t>
      </w:r>
      <w:r>
        <w:t xml:space="preserve"> </w:t>
      </w:r>
      <w:r>
        <w:t xml:space="preserve">nativity effects. U.S.-born Asian women with advanced degrees have among the highest</w:t>
      </w:r>
      <w:r>
        <w:t xml:space="preserve"> </w:t>
      </w:r>
      <w:r>
        <w:t xml:space="preserve">childlessness rates of any subgroup (approximately 20%+; Cai &amp; Morgan, 2019;</w:t>
      </w:r>
      <w:r>
        <w:t xml:space="preserve"> </w:t>
      </w:r>
      <w:r>
        <w:t xml:space="preserve">Livingston, 2015), while first-generation Asian immigrant women have lower childlessness.</w:t>
      </w:r>
      <w:r>
        <w:t xml:space="preserve"> </w:t>
      </w:r>
      <w:r>
        <w:t xml:space="preserve">These offsetting within-group nativity effects may produce a null aggregate coefficient —</w:t>
      </w:r>
      <w:r>
        <w:t xml:space="preserve"> </w:t>
      </w:r>
      <w:r>
        <w:t xml:space="preserve">precisely the kind of compositional masking that motivates the theoretical decomposition</w:t>
      </w:r>
      <w:r>
        <w:t xml:space="preserve"> </w:t>
      </w:r>
      <w:r>
        <w:t xml:space="preserve">in Section 4.</w:t>
      </w:r>
    </w:p>
    <w:bookmarkEnd w:id="25"/>
    <w:bookmarkStart w:id="26" w:name="marriage-and-household-headship"/>
    <w:p>
      <w:pPr>
        <w:pStyle w:val="Heading3"/>
      </w:pPr>
      <w:r>
        <w:t xml:space="preserve">Marriage and Household Headship</w:t>
      </w:r>
    </w:p>
    <w:p>
      <w:pPr>
        <w:pStyle w:val="FirstParagraph"/>
      </w:pPr>
      <w:r>
        <w:rPr>
          <w:b/>
          <w:bCs/>
        </w:rPr>
        <w:t xml:space="preserve">Marriage</w:t>
      </w:r>
      <w:r>
        <w:t xml:space="preserve"> </w:t>
      </w:r>
      <w:r>
        <w:t xml:space="preserve">remains the strongest demographic predictor of childlessness:</w:t>
      </w:r>
      <w:r>
        <w:t xml:space="preserve"> </w:t>
      </w:r>
      <w:r>
        <w:t xml:space="preserve">OR = 0.10 (p = 6.47e-15). Unmarried adults aged 31–44 have substantially higher odds of being</w:t>
      </w:r>
      <w:r>
        <w:t xml:space="preserve"> </w:t>
      </w:r>
      <w:r>
        <w:t xml:space="preserve">childless, consistent with the established finding that marriage remains the primary</w:t>
      </w:r>
      <w:r>
        <w:t xml:space="preserve"> </w:t>
      </w:r>
      <w:r>
        <w:t xml:space="preserve">institutional context for childbearing in the United States (Pew Research Center, 2015;</w:t>
      </w:r>
      <w:r>
        <w:t xml:space="preserve"> </w:t>
      </w:r>
      <w:r>
        <w:t xml:space="preserve">Zill, 2025). This coefficient is not merely demographic — it captures a constellation of</w:t>
      </w:r>
      <w:r>
        <w:t xml:space="preserve"> </w:t>
      </w:r>
      <w:r>
        <w:t xml:space="preserve">partnership stability, shared financial resources, and normative expectations that</w:t>
      </w:r>
      <w:r>
        <w:t xml:space="preserve"> </w:t>
      </w:r>
      <w:r>
        <w:t xml:space="preserve">facilitate the transition to parenthood.</w:t>
      </w:r>
    </w:p>
    <w:p>
      <w:pPr>
        <w:pStyle w:val="BodyText"/>
      </w:pPr>
      <w:r>
        <w:rPr>
          <w:b/>
          <w:bCs/>
        </w:rPr>
        <w:t xml:space="preserve">Female reference person</w:t>
      </w:r>
      <w:r>
        <w:t xml:space="preserve"> </w:t>
      </w:r>
      <w:r>
        <w:t xml:space="preserve">shows an OR of 0.20 (p = 1.94e-06). This coefficient should be interpreted with caution. In the SCF, the reference</w:t>
      </w:r>
      <w:r>
        <w:t xml:space="preserve"> </w:t>
      </w:r>
      <w:r>
        <w:t xml:space="preserve">person in a mixed-sex married couple is coded as the male. A female reference person</w:t>
      </w:r>
      <w:r>
        <w:t xml:space="preserve"> </w:t>
      </w:r>
      <w:r>
        <w:t xml:space="preserve">therefore typically indicates either a single woman or a woman in a same-sex couple.</w:t>
      </w:r>
      <w:r>
        <w:t xml:space="preserve"> </w:t>
      </w:r>
      <w:r>
        <w:t xml:space="preserve">Single women heading households in this age range are disproportionately single mothers,</w:t>
      </w:r>
      <w:r>
        <w:t xml:space="preserve"> </w:t>
      </w:r>
      <w:r>
        <w:t xml:space="preserve">which mechanically drives the negative association with childlessness. This coefficient</w:t>
      </w:r>
      <w:r>
        <w:t xml:space="preserve"> </w:t>
      </w:r>
      <w:r>
        <w:t xml:space="preserve">captures selection into household headship status, not a direct gender effect on fertility</w:t>
      </w:r>
      <w:r>
        <w:t xml:space="preserve"> </w:t>
      </w:r>
      <w:r>
        <w:t xml:space="preserve">preferences.</w:t>
      </w:r>
    </w:p>
    <w:bookmarkEnd w:id="26"/>
    <w:bookmarkStart w:id="31" w:name="financial-position-and-childlessness"/>
    <w:p>
      <w:pPr>
        <w:pStyle w:val="Heading3"/>
      </w:pPr>
      <w:r>
        <w:t xml:space="preserve">Financial Position and Childlessness</w:t>
      </w:r>
    </w:p>
    <w:bookmarkStart w:id="27" w:name="X4e42497602a4a9e454425f6f7d33dd0f9b2cdab"/>
    <w:p>
      <w:pPr>
        <w:pStyle w:val="Heading4"/>
      </w:pPr>
      <w:r>
        <w:t xml:space="preserve">Credit Card Debt: The Link to the Main Analysis</w:t>
      </w:r>
    </w:p>
    <w:p>
      <w:pPr>
        <w:pStyle w:val="FirstParagraph"/>
      </w:pPr>
      <w:r>
        <w:rPr>
          <w:rStyle w:val="VerbatimChar"/>
        </w:rPr>
        <w:t xml:space="preserve">asinh_ccbal</w:t>
      </w:r>
      <w:r>
        <w:t xml:space="preserve">: OR = 0.99 (p = 3.89e-01). Credit card balance does not independently predict childlessness after other</w:t>
      </w:r>
      <w:r>
        <w:t xml:space="preserve"> </w:t>
      </w:r>
      <w:r>
        <w:t xml:space="preserve">financial controls, suggesting the association observed in descriptive statistics is</w:t>
      </w:r>
      <w:r>
        <w:t xml:space="preserve"> </w:t>
      </w:r>
      <w:r>
        <w:t xml:space="preserve">mediated by broader financial position.</w:t>
      </w:r>
    </w:p>
    <w:bookmarkEnd w:id="27"/>
    <w:bookmarkStart w:id="28" w:name="X6f872f643631de8d843c3f7fcfeda53c4ebebaf"/>
    <w:p>
      <w:pPr>
        <w:pStyle w:val="Heading4"/>
      </w:pPr>
      <w:r>
        <w:t xml:space="preserve">Retirement Assets and the Opportunity Cost of Children</w:t>
      </w:r>
    </w:p>
    <w:p>
      <w:pPr>
        <w:pStyle w:val="FirstParagraph"/>
      </w:pPr>
      <w:r>
        <w:rPr>
          <w:rStyle w:val="VerbatimChar"/>
        </w:rPr>
        <w:t xml:space="preserve">asinh_retqliq</w:t>
      </w:r>
      <w:r>
        <w:t xml:space="preserve"> </w:t>
      </w:r>
      <w:r>
        <w:t xml:space="preserve">(retirement and quasi-liquid assets): OR = 1.05 (p = 1.26e-02). This is the strongest positive financial predictor. Households with larger</w:t>
      </w:r>
      <w:r>
        <w:t xml:space="preserve"> </w:t>
      </w:r>
      <w:r>
        <w:t xml:space="preserve">retirement savings are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likely to be childless during prime family formation years.</w:t>
      </w:r>
      <w:r>
        <w:t xml:space="preserve"> </w:t>
      </w:r>
      <w:r>
        <w:t xml:space="preserve">This finding is consistent with the opportunity cost hypothesis: retirement account</w:t>
      </w:r>
      <w:r>
        <w:t xml:space="preserve"> </w:t>
      </w:r>
      <w:r>
        <w:t xml:space="preserve">accumulation proxies for sustained career investment, financial planning orientation,</w:t>
      </w:r>
      <w:r>
        <w:t xml:space="preserve"> </w:t>
      </w:r>
      <w:r>
        <w:t xml:space="preserve">and long time horizons that may coincide with — or come at the expense of — family</w:t>
      </w:r>
      <w:r>
        <w:t xml:space="preserve"> </w:t>
      </w:r>
      <w:r>
        <w:t xml:space="preserve">formation. Adults who prioritize long-term financial security through retirement savings</w:t>
      </w:r>
      <w:r>
        <w:t xml:space="preserve"> </w:t>
      </w:r>
      <w:r>
        <w:t xml:space="preserve">may be delaying or forgoing parenthood, whether intentionally or as a byproduct of the</w:t>
      </w:r>
      <w:r>
        <w:t xml:space="preserve"> </w:t>
      </w:r>
      <w:r>
        <w:t xml:space="preserve">lifestyle choices (career focus, educational attainment, geographic mobility) that</w:t>
      </w:r>
      <w:r>
        <w:t xml:space="preserve"> </w:t>
      </w:r>
      <w:r>
        <w:t xml:space="preserve">facilitate savings.</w:t>
      </w:r>
    </w:p>
    <w:bookmarkEnd w:id="28"/>
    <w:bookmarkStart w:id="29" w:name="income-and-wealth"/>
    <w:p>
      <w:pPr>
        <w:pStyle w:val="Heading4"/>
      </w:pPr>
      <w:r>
        <w:t xml:space="preserve">Income and Wealth</w:t>
      </w:r>
    </w:p>
    <w:p>
      <w:pPr>
        <w:pStyle w:val="FirstParagraph"/>
      </w:pPr>
      <w:r>
        <w:t xml:space="preserve">Income (OR = 1.12, p = 3.48e-01), net worth (OR = 1.01, p = 6.26e-01), and wage income</w:t>
      </w:r>
      <w:r>
        <w:t xml:space="preserve"> </w:t>
      </w:r>
      <w:r>
        <w:t xml:space="preserve">(OR = 0.95, p = 2.80e-02) present a nuanced picture. Wage income is significant and negative — higher earners are less likely to be</w:t>
      </w:r>
      <w:r>
        <w:t xml:space="preserve"> </w:t>
      </w:r>
      <w:r>
        <w:t xml:space="preserve">childless. This contrasts with the null or positive effects of aggregate income and</w:t>
      </w:r>
      <w:r>
        <w:t xml:space="preserve"> </w:t>
      </w:r>
      <w:r>
        <w:t xml:space="preserve">net worth, suggesting that it is</w:t>
      </w:r>
      <w:r>
        <w:t xml:space="preserve"> </w:t>
      </w:r>
      <w:r>
        <w:rPr>
          <w:i/>
          <w:iCs/>
        </w:rPr>
        <w:t xml:space="preserve">earned</w:t>
      </w:r>
      <w:r>
        <w:t xml:space="preserve"> </w:t>
      </w:r>
      <w:r>
        <w:t xml:space="preserve">income from active labor force participation,</w:t>
      </w:r>
      <w:r>
        <w:t xml:space="preserve"> </w:t>
      </w:r>
      <w:r>
        <w:t xml:space="preserve">not wealth accumulation, that correlates with family formation. Workers who earn more</w:t>
      </w:r>
      <w:r>
        <w:t xml:space="preserve"> </w:t>
      </w:r>
      <w:r>
        <w:t xml:space="preserve">may have the financial stability to support children, whereas wealth (which includes</w:t>
      </w:r>
      <w:r>
        <w:t xml:space="preserve"> </w:t>
      </w:r>
      <w:r>
        <w:t xml:space="preserve">inherited assets and investment returns) does not carry the same association.</w:t>
      </w:r>
    </w:p>
    <w:bookmarkEnd w:id="29"/>
    <w:bookmarkStart w:id="30" w:name="education"/>
    <w:p>
      <w:pPr>
        <w:pStyle w:val="Heading4"/>
      </w:pPr>
      <w:r>
        <w:t xml:space="preserve">Education</w:t>
      </w:r>
    </w:p>
    <w:p>
      <w:pPr>
        <w:pStyle w:val="FirstParagraph"/>
      </w:pPr>
      <w:r>
        <w:rPr>
          <w:rStyle w:val="VerbatimChar"/>
        </w:rPr>
        <w:t xml:space="preserve">college_degree</w:t>
      </w:r>
      <w:r>
        <w:t xml:space="preserve">: OR = 2.07 (p = 8.00e-04). College graduates are significantly more likely to be childless at ages 31–44,</w:t>
      </w:r>
      <w:r>
        <w:t xml:space="preserve"> </w:t>
      </w:r>
      <w:r>
        <w:t xml:space="preserve">consistent with the well-established finding that higher education is associated with</w:t>
      </w:r>
      <w:r>
        <w:t xml:space="preserve"> </w:t>
      </w:r>
      <w:r>
        <w:t xml:space="preserve">delayed and reduced fertility (Pew Research Center, 2015; Guzzo &amp; Loo, 2023). Among</w:t>
      </w:r>
      <w:r>
        <w:t xml:space="preserve"> </w:t>
      </w:r>
      <w:r>
        <w:t xml:space="preserve">women 40–44, approximately 19–22%% of those with bachelor’s or graduate degrees are</w:t>
      </w:r>
      <w:r>
        <w:t xml:space="preserve"> </w:t>
      </w:r>
      <w:r>
        <w:t xml:space="preserve">childless, compared to 7%% of those without a high school diploma (Livingston, 2015).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End w:id="33"/>
    <w:bookmarkStart w:id="37" w:name="X4132410404ef2d8c579c486ee3b9a5d6871baa1"/>
    <w:p>
      <w:pPr>
        <w:pStyle w:val="Heading1"/>
      </w:pPr>
      <w:r>
        <w:t xml:space="preserve">The Immigration Channel: A Theoretical Decomposition</w:t>
      </w:r>
    </w:p>
    <w:p>
      <w:pPr>
        <w:pStyle w:val="FirstParagraph"/>
      </w:pPr>
      <w:r>
        <w:t xml:space="preserve">The SCF cannot directly test whether nativity drives the racial differences in</w:t>
      </w:r>
      <w:r>
        <w:t xml:space="preserve"> </w:t>
      </w:r>
      <w:r>
        <w:t xml:space="preserve">childlessness documented above. However, we can use published nativity-specific fertility</w:t>
      </w:r>
      <w:r>
        <w:t xml:space="preserve"> </w:t>
      </w:r>
      <w:r>
        <w:t xml:space="preserve">data to estimate what the childlessness gradient would look like if the SCF’s racial</w:t>
      </w:r>
      <w:r>
        <w:t xml:space="preserve"> </w:t>
      </w:r>
      <w:r>
        <w:t xml:space="preserve">groups were decomposed by generation.</w:t>
      </w:r>
    </w:p>
    <w:bookmarkStart w:id="34" w:name="what-the-external-literature-shows"/>
    <w:p>
      <w:pPr>
        <w:pStyle w:val="Heading2"/>
      </w:pPr>
      <w:r>
        <w:t xml:space="preserve">What the External Literature Shows</w:t>
      </w:r>
    </w:p>
    <w:p>
      <w:pPr>
        <w:pStyle w:val="FirstParagraph"/>
      </w:pPr>
      <w:r>
        <w:t xml:space="preserve">Census Bureau data for 2022 reports childlessness rates by both race/ethnicity and</w:t>
      </w:r>
      <w:r>
        <w:t xml:space="preserve"> </w:t>
      </w:r>
      <w:r>
        <w:t xml:space="preserve">nativity. Among women ages 40–44 — the standard demographic benchmark for completed</w:t>
      </w:r>
      <w:r>
        <w:t xml:space="preserve"> </w:t>
      </w:r>
      <w:r>
        <w:t xml:space="preserve">fertility (Guzzo &amp; Loo, 2023):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White non-Hispanic</w:t>
      </w:r>
      <w:r>
        <w:t xml:space="preserve">: ~19% childless (Pew Research Center, 2015; Zill,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</w:t>
      </w:r>
      <w:r>
        <w:t xml:space="preserve">: ~15% childless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Hispanic</w:t>
      </w:r>
      <w:r>
        <w:t xml:space="preserve">: ~10–12% childless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Asian</w:t>
      </w:r>
      <w:r>
        <w:t xml:space="preserve">: ~13–14% childless</w:t>
      </w:r>
    </w:p>
    <w:p>
      <w:pPr>
        <w:pStyle w:val="FirstParagraph"/>
      </w:pPr>
      <w:r>
        <w:t xml:space="preserve">When disaggregated by nativity, the picture shifts substantially: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U.S.-born Hispanic women</w:t>
      </w:r>
      <w:r>
        <w:t xml:space="preserve"> </w:t>
      </w:r>
      <w:r>
        <w:t xml:space="preserve">have childlessness rates closer to White women (~15–17%)</w:t>
      </w:r>
      <w:r>
        <w:t xml:space="preserve"> </w:t>
      </w:r>
      <w:r>
        <w:t xml:space="preserve">than to the Hispanic aggregate. The inclusion of high-fertility first-generation</w:t>
      </w:r>
      <w:r>
        <w:t xml:space="preserve"> </w:t>
      </w:r>
      <w:r>
        <w:t xml:space="preserve">immigrants pulls the group average down (Parrado, 2011; Parrado &amp; Morgan, 2008).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U.S.-born Asian women</w:t>
      </w:r>
      <w:r>
        <w:t xml:space="preserve"> </w:t>
      </w:r>
      <w:r>
        <w:t xml:space="preserve">with advanced degrees have among the highest childlessness</w:t>
      </w:r>
      <w:r>
        <w:t xml:space="preserve"> </w:t>
      </w:r>
      <w:r>
        <w:t xml:space="preserve">rates of any subgroup (~20%+), but first-generation Asian immigrant women have lower</w:t>
      </w:r>
      <w:r>
        <w:t xml:space="preserve"> </w:t>
      </w:r>
      <w:r>
        <w:t xml:space="preserve">childlessness, compressing the group average (Cai &amp; Morgan, 2019).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Black immigrants</w:t>
      </w:r>
      <w:r>
        <w:t xml:space="preserve"> </w:t>
      </w:r>
      <w:r>
        <w:t xml:space="preserve">(particularly from Sub-Saharan Africa and the Caribbean) have</w:t>
      </w:r>
      <w:r>
        <w:t xml:space="preserve"> </w:t>
      </w:r>
      <w:r>
        <w:t xml:space="preserve">higher fertility than U.S.-born Black women, meaning the Black childlessness rate</w:t>
      </w:r>
      <w:r>
        <w:t xml:space="preserve"> </w:t>
      </w:r>
      <w:r>
        <w:t xml:space="preserve">would be higher if measured among the native-born alone (Camarota &amp; Zeigler, 2025).</w:t>
      </w:r>
    </w:p>
    <w:bookmarkEnd w:id="34"/>
    <w:bookmarkStart w:id="35" w:name="X3d7156a3c334f1920d8ffbfcf5d02709db0d54c"/>
    <w:p>
      <w:pPr>
        <w:pStyle w:val="Heading2"/>
      </w:pPr>
      <w:r>
        <w:t xml:space="preserve">Bounding the Immigration Effect in the SCF</w:t>
      </w:r>
    </w:p>
    <w:p>
      <w:pPr>
        <w:pStyle w:val="FirstParagraph"/>
      </w:pPr>
      <w:r>
        <w:t xml:space="preserve">The SCF reports the following weighted childlessness rates by race for households</w:t>
      </w:r>
      <w:r>
        <w:t xml:space="preserve"> </w:t>
      </w:r>
      <w:r>
        <w:t xml:space="preserve">aged 31–44:</w:t>
      </w:r>
    </w:p>
    <w:p>
      <w:pPr>
        <w:pStyle w:val="BodyText"/>
      </w:pPr>
      <w:r>
        <w:t xml:space="preserve">Multiply-Imputed, Replicate-Weighted Mean Estimate</w:t>
      </w:r>
    </w:p>
    <w:p>
      <w:pPr>
        <w:pStyle w:val="SourceCode"/>
      </w:pPr>
      <w:r>
        <w:rPr>
          <w:rStyle w:val="VerbatimChar"/>
        </w:rPr>
        <w:t xml:space="preserve">group        variable  estimate         se       min       max</w:t>
      </w:r>
      <w:r>
        <w:br/>
      </w:r>
      <w:r>
        <w:rPr>
          <w:rStyle w:val="VerbatimChar"/>
        </w:rPr>
        <w:t xml:space="preserve">White childless_prime 0.3498980 0.02143662 0.3477192 0.3519751</w:t>
      </w:r>
      <w:r>
        <w:br/>
      </w:r>
      <w:r>
        <w:rPr>
          <w:rStyle w:val="VerbatimChar"/>
        </w:rPr>
        <w:t xml:space="preserve">Black childless_prime 0.3509283 0.03669985 0.3455146 0.3541340</w:t>
      </w:r>
    </w:p>
    <w:p>
      <w:pPr>
        <w:pStyle w:val="FirstParagraph"/>
      </w:pPr>
      <w:r>
        <w:t xml:space="preserve">Hispanic childless_prime 0.2633391 0.03721848 0.2511439 0.2679693</w:t>
      </w:r>
      <w:r>
        <w:t xml:space="preserve"> </w:t>
      </w:r>
      <w:r>
        <w:t xml:space="preserve">Other childless_prime 0.4284635 0.03284988 0.4252267 0.4323729</w:t>
      </w:r>
    </w:p>
    <w:p>
      <w:pPr>
        <w:pStyle w:val="BodyText"/>
      </w:pPr>
      <w:r>
        <w:t xml:space="preserve">If the nativity composition of each racial group were held constant at 100%%</w:t>
      </w:r>
      <w:r>
        <w:t xml:space="preserve"> </w:t>
      </w:r>
      <w:r>
        <w:t xml:space="preserve">native-born — removing the fertility contribution of first-generation immigrants —</w:t>
      </w:r>
      <w:r>
        <w:t xml:space="preserve"> </w:t>
      </w:r>
      <w:r>
        <w:t xml:space="preserve">published estimates suggest the following adjustments: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Hispanic</w:t>
      </w:r>
      <w:r>
        <w:t xml:space="preserve">: The childlessness rate would increase by approximately 5–7</w:t>
      </w:r>
      <w:r>
        <w:t xml:space="preserve"> </w:t>
      </w:r>
      <w:r>
        <w:t xml:space="preserve">percentage points, converging substantially toward the White rate. This is the</w:t>
      </w:r>
      <w:r>
        <w:t xml:space="preserve"> </w:t>
      </w:r>
      <w:r>
        <w:t xml:space="preserve">largest expected adjustment, given that approximately 39%% of Hispanic women of</w:t>
      </w:r>
      <w:r>
        <w:t xml:space="preserve"> </w:t>
      </w:r>
      <w:r>
        <w:t xml:space="preserve">reproductive age are foreign-born (Parrado, 2011).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Black</w:t>
      </w:r>
      <w:r>
        <w:t xml:space="preserve">: The childlessness rate would increase by approximately 2–3</w:t>
      </w:r>
      <w:r>
        <w:t xml:space="preserve"> </w:t>
      </w:r>
      <w:r>
        <w:t xml:space="preserve">percentage points. About 12%% of Black women are foreign-born, with immigrants</w:t>
      </w:r>
      <w:r>
        <w:t xml:space="preserve"> </w:t>
      </w:r>
      <w:r>
        <w:t xml:space="preserve">from Sub-Saharan Africa and the Caribbean showing particularly high fertility</w:t>
      </w:r>
      <w:r>
        <w:t xml:space="preserve"> </w:t>
      </w:r>
      <w:r>
        <w:t xml:space="preserve">(Camarota &amp; Zeigler, 2025).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Other (primarily Asian)</w:t>
      </w:r>
      <w:r>
        <w:t xml:space="preserve">: The direction is ambiguous. Removing high-fertility</w:t>
      </w:r>
      <w:r>
        <w:t xml:space="preserve"> </w:t>
      </w:r>
      <w:r>
        <w:t xml:space="preserve">first-generation immigrants would increase childlessness, but 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</w:t>
      </w:r>
      <w:r>
        <w:t xml:space="preserve"> </w:t>
      </w:r>
      <w:r>
        <w:t xml:space="preserve">also includes American Indian/Alaska Native and multiracial women whose nativity</w:t>
      </w:r>
      <w:r>
        <w:t xml:space="preserve"> </w:t>
      </w:r>
      <w:r>
        <w:t xml:space="preserve">patterns differ. The net adjustment is uncertain.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White</w:t>
      </w:r>
      <w:r>
        <w:t xml:space="preserve">: The rate would be largely unchanged, as only approximately 5%% of</w:t>
      </w:r>
      <w:r>
        <w:t xml:space="preserve"> </w:t>
      </w:r>
      <w:r>
        <w:t xml:space="preserve">White women are foreign-born.</w:t>
      </w:r>
    </w:p>
    <w:p>
      <w:pPr>
        <w:pStyle w:val="FirstParagraph"/>
      </w:pPr>
      <w:r>
        <w:t xml:space="preserve">This counterfactual implies that the race-childlessness gradient observed in the</w:t>
      </w:r>
      <w:r>
        <w:t xml:space="preserve"> </w:t>
      </w:r>
      <w:r>
        <w:t xml:space="preserve">SCF is</w:t>
      </w:r>
      <w:r>
        <w:t xml:space="preserve"> </w:t>
      </w:r>
      <w:r>
        <w:rPr>
          <w:b/>
          <w:bCs/>
        </w:rPr>
        <w:t xml:space="preserve">partially attributable to nativity composition</w:t>
      </w:r>
      <w:r>
        <w:t xml:space="preserve"> </w:t>
      </w:r>
      <w:r>
        <w:t xml:space="preserve">— particularly for the</w:t>
      </w:r>
      <w:r>
        <w:t xml:space="preserve"> </w:t>
      </w:r>
      <w:r>
        <w:t xml:space="preserve">Hispanic group. The residual racial differences in childlessness, after both financial</w:t>
      </w:r>
      <w:r>
        <w:t xml:space="preserve"> </w:t>
      </w:r>
      <w:r>
        <w:t xml:space="preserve">controls (modeled above) and nativity adjustment (estimated here from external data),</w:t>
      </w:r>
      <w:r>
        <w:t xml:space="preserve"> </w:t>
      </w:r>
      <w:r>
        <w:t xml:space="preserve">would be substantially smaller than what either the raw SCF data or the regression</w:t>
      </w:r>
      <w:r>
        <w:t xml:space="preserve"> </w:t>
      </w:r>
      <w:r>
        <w:t xml:space="preserve">coefficients alone suggest.</w:t>
      </w:r>
    </w:p>
    <w:bookmarkEnd w:id="35"/>
    <w:bookmarkStart w:id="36" w:name="X7c92e433b0a93a2fc8f363f603a96683b628fbb"/>
    <w:p>
      <w:pPr>
        <w:pStyle w:val="Heading2"/>
      </w:pPr>
      <w:r>
        <w:t xml:space="preserve">What This Means for the Research Question</w:t>
      </w:r>
    </w:p>
    <w:p>
      <w:pPr>
        <w:pStyle w:val="FirstParagraph"/>
      </w:pPr>
      <w:r>
        <w:t xml:space="preserve">The immigration channel operates through generational assimilation. First-generation</w:t>
      </w:r>
      <w:r>
        <w:t xml:space="preserve"> </w:t>
      </w:r>
      <w:r>
        <w:t xml:space="preserve">immigrants arrive with fertility norms shaped by origin countries where birth rates are</w:t>
      </w:r>
      <w:r>
        <w:t xml:space="preserve"> </w:t>
      </w:r>
      <w:r>
        <w:t xml:space="preserve">higher, family formation begins earlier, and childlessness is less common. These norms</w:t>
      </w:r>
      <w:r>
        <w:t xml:space="preserve"> </w:t>
      </w:r>
      <w:r>
        <w:t xml:space="preserve">persist into the first generation but attenuate sharply in the second generation as</w:t>
      </w:r>
      <w:r>
        <w:t xml:space="preserve"> </w:t>
      </w:r>
      <w:r>
        <w:t xml:space="preserve">educational attainment rises and cultural assimilation proceeds (Adserà &amp; Ferrer, 2015;</w:t>
      </w:r>
      <w:r>
        <w:t xml:space="preserve"> </w:t>
      </w:r>
      <w:r>
        <w:t xml:space="preserve">Hill &amp; Johnson, 2004; Nargund, 2009). The SCF captures a snapshot of households at</w:t>
      </w:r>
      <w:r>
        <w:t xml:space="preserve"> </w:t>
      </w:r>
      <w:r>
        <w:t xml:space="preserve">various points in this assimilation process but cannot identify where each household sits</w:t>
      </w:r>
      <w:r>
        <w:t xml:space="preserve"> </w:t>
      </w:r>
      <w:r>
        <w:t xml:space="preserve">on the generational trajectory.</w:t>
      </w:r>
    </w:p>
    <w:p>
      <w:pPr>
        <w:pStyle w:val="BodyText"/>
      </w:pPr>
      <w:r>
        <w:t xml:space="preserve">The practical implication is that the SCF’s race coefficients in the childlessness model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mixtures</w:t>
      </w:r>
      <w:r>
        <w:t xml:space="preserve"> </w:t>
      </w:r>
      <w:r>
        <w:t xml:space="preserve">of nativity-specific effects. A large negative Hispanic coefficient does</w:t>
      </w:r>
      <w:r>
        <w:t xml:space="preserve"> </w:t>
      </w:r>
      <w:r>
        <w:t xml:space="preserve">not necessarily mean that Hispanic cultural norms inherently promote childbearing — it</w:t>
      </w:r>
      <w:r>
        <w:t xml:space="preserve"> </w:t>
      </w:r>
      <w:r>
        <w:t xml:space="preserve">may primarily reflect the high share of first-generation immigrants in the Hispanic</w:t>
      </w:r>
      <w:r>
        <w:t xml:space="preserve"> </w:t>
      </w:r>
      <w:r>
        <w:t xml:space="preserve">population whose fertility patterns are converging toward native-born levels with each</w:t>
      </w:r>
      <w:r>
        <w:t xml:space="preserve"> </w:t>
      </w:r>
      <w:r>
        <w:t xml:space="preserve">successive generation.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onnecting-to-the-credit-card-analysis"/>
    <w:p>
      <w:pPr>
        <w:pStyle w:val="Heading1"/>
      </w:pPr>
      <w:r>
        <w:t xml:space="preserve">Connecting to the Credit Card Analysis</w:t>
      </w:r>
    </w:p>
    <w:p>
      <w:pPr>
        <w:pStyle w:val="FirstParagraph"/>
      </w:pPr>
      <w:r>
        <w:t xml:space="preserve">The main analysis demonstrated that the transition to parenthood (</w:t>
      </w:r>
      <w:r>
        <w:rPr>
          <w:rStyle w:val="VerbatimChar"/>
        </w:rPr>
        <w:t xml:space="preserve">has_children</w:t>
      </w:r>
      <w:r>
        <w:t xml:space="preserve">) is the</w:t>
      </w:r>
      <w:r>
        <w:t xml:space="preserve"> </w:t>
      </w:r>
      <w:r>
        <w:t xml:space="preserve">strongest demographic predictor of credit card indebtedness. This companion piece shows</w:t>
      </w:r>
      <w:r>
        <w:t xml:space="preserve"> </w:t>
      </w:r>
      <w:r>
        <w:t xml:space="preserve">that childlessness itself is patterned by race, marriage, and financial position — with</w:t>
      </w:r>
      <w:r>
        <w:t xml:space="preserve"> </w:t>
      </w:r>
      <w:r>
        <w:t xml:space="preserve">a residual racial component that plausibly reflects immigration-driven compositional</w:t>
      </w:r>
      <w:r>
        <w:t xml:space="preserve"> </w:t>
      </w:r>
      <w:r>
        <w:t xml:space="preserve">effects.</w:t>
      </w:r>
    </w:p>
    <w:p>
      <w:pPr>
        <w:pStyle w:val="SourceCode"/>
      </w:pPr>
      <w:r>
        <w:rPr>
          <w:rStyle w:val="VerbatimChar"/>
        </w:rPr>
        <w:t xml:space="preserve">## ===== Credit Card Debt Prevalence: Childless vs. Parent (Ages 31-44)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group   variable  estimate         se       min       max</w:t>
      </w:r>
      <w:r>
        <w:br/>
      </w:r>
      <w:r>
        <w:rPr>
          <w:rStyle w:val="VerbatimChar"/>
        </w:rPr>
        <w:t xml:space="preserve">##  Childless has_ccdebt 0.4861771 0.02609897 0.4835075 0.4886038</w:t>
      </w:r>
      <w:r>
        <w:br/>
      </w:r>
      <w:r>
        <w:rPr>
          <w:rStyle w:val="VerbatimChar"/>
        </w:rPr>
        <w:t xml:space="preserve">##     Parent has_ccdebt 0.5553463 0.01941514 0.5528202 0.5585207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Mean Credit Card Balance: Childless vs. Parent (Ages 31-44)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group variable estimate       se      min      max</w:t>
      </w:r>
      <w:r>
        <w:br/>
      </w:r>
      <w:r>
        <w:rPr>
          <w:rStyle w:val="VerbatimChar"/>
        </w:rPr>
        <w:t xml:space="preserve">##  Childless    ccbal 2761.203 467.9893 2698.429 2834.433</w:t>
      </w:r>
      <w:r>
        <w:br/>
      </w:r>
      <w:r>
        <w:rPr>
          <w:rStyle w:val="VerbatimChar"/>
        </w:rPr>
        <w:t xml:space="preserve">##     Parent    ccbal 3548.767 273.3059 3508.248 3590.025</w:t>
      </w:r>
    </w:p>
    <w:bookmarkStart w:id="38" w:name="synthesis-across-both-papers"/>
    <w:p>
      <w:pPr>
        <w:pStyle w:val="Heading2"/>
      </w:pPr>
      <w:r>
        <w:t xml:space="preserve">Synthesis Across Both Papers</w:t>
      </w:r>
    </w:p>
    <w:p>
      <w:pPr>
        <w:pStyle w:val="FirstParagraph"/>
      </w:pPr>
      <w:r>
        <w:t xml:space="preserve">The combined findings from the main credit card analysis and this companion piece</w:t>
      </w:r>
      <w:r>
        <w:t xml:space="preserve"> </w:t>
      </w:r>
      <w:r>
        <w:t xml:space="preserve">yield five key conclusions:</w:t>
      </w:r>
    </w:p>
    <w:p>
      <w:pPr>
        <w:pStyle w:val="BodyText"/>
      </w:pPr>
      <w:r>
        <w:rPr>
          <w:b/>
          <w:bCs/>
        </w:rPr>
        <w:t xml:space="preserve">1. Credit card debt is driven by the transition to parenthood.</w:t>
      </w:r>
      <w:r>
        <w:t xml:space="preserve"> </w:t>
      </w:r>
      <w:r>
        <w:t xml:space="preserve">The main analysis</w:t>
      </w:r>
      <w:r>
        <w:t xml:space="preserve"> </w:t>
      </w:r>
      <w:r>
        <w:t xml:space="preserve">shows that having children increases the odds of carrying credit card debt by over 50%%</w:t>
      </w:r>
      <w:r>
        <w:t xml:space="preserve"> </w:t>
      </w:r>
      <w:r>
        <w:t xml:space="preserve">(OR ≈ 1.54), while additional children beyond the first do not compound the effect. The</w:t>
      </w:r>
      <w:r>
        <w:t xml:space="preserve"> </w:t>
      </w:r>
      <w:r>
        <w:t xml:space="preserve">cross-tabulation above confirms this in the 31–44 age range: parents carry higher</w:t>
      </w:r>
      <w:r>
        <w:t xml:space="preserve"> </w:t>
      </w:r>
      <w:r>
        <w:t xml:space="preserve">balances and are more likely to have any credit card debt than childless households.</w:t>
      </w:r>
    </w:p>
    <w:p>
      <w:pPr>
        <w:pStyle w:val="BodyText"/>
      </w:pPr>
      <w:r>
        <w:rPr>
          <w:b/>
          <w:bCs/>
        </w:rPr>
        <w:t xml:space="preserve">2. Childlessness during prime family formation years is patterned by race,</w:t>
      </w:r>
      <w:r>
        <w:rPr>
          <w:b/>
          <w:bCs/>
        </w:rPr>
        <w:t xml:space="preserve"> </w:t>
      </w:r>
      <w:r>
        <w:rPr>
          <w:b/>
          <w:bCs/>
        </w:rPr>
        <w:t xml:space="preserve">marriage, and — to a lesser extent — financial position.</w:t>
      </w:r>
      <w:r>
        <w:t xml:space="preserve"> </w:t>
      </w:r>
      <w:r>
        <w:t xml:space="preserve">The strongest predictors are</w:t>
      </w:r>
      <w:r>
        <w:t xml:space="preserve"> </w:t>
      </w:r>
      <w:r>
        <w:t xml:space="preserve">marriage (which dramatically reduces childlessness) and Hispanic ethnicity (which is</w:t>
      </w:r>
      <w:r>
        <w:t xml:space="preserve"> </w:t>
      </w:r>
      <w:r>
        <w:t xml:space="preserve">associated with substantially lower childlessness even after financial controls). Income</w:t>
      </w:r>
      <w:r>
        <w:t xml:space="preserve"> </w:t>
      </w:r>
      <w:r>
        <w:t xml:space="preserve">and wealth are largely non-significant, confirming that childlessness is not primarily a</w:t>
      </w:r>
      <w:r>
        <w:t xml:space="preserve"> </w:t>
      </w:r>
      <w:r>
        <w:t xml:space="preserve">financial phenomenon.</w:t>
      </w:r>
    </w:p>
    <w:p>
      <w:pPr>
        <w:pStyle w:val="BodyText"/>
      </w:pPr>
      <w:r>
        <w:rPr>
          <w:b/>
          <w:bCs/>
        </w:rPr>
        <w:t xml:space="preserve">3. The racial gradient in childlessness plausibly reflects nativity composition.</w:t>
      </w:r>
      <w:r>
        <w:t xml:space="preserve"> </w:t>
      </w:r>
      <w:r>
        <w:t xml:space="preserve">The immigration literature shows that within-group fertility differences between</w:t>
      </w:r>
      <w:r>
        <w:t xml:space="preserve"> </w:t>
      </w:r>
      <w:r>
        <w:t xml:space="preserve">foreign-born and native-born women account for a substantial portion of the race-level</w:t>
      </w:r>
      <w:r>
        <w:t xml:space="preserve"> </w:t>
      </w:r>
      <w:r>
        <w:t xml:space="preserve">variation. The Hispanic coefficient — the largest racial effect in the model — is</w:t>
      </w:r>
      <w:r>
        <w:t xml:space="preserve"> </w:t>
      </w:r>
      <w:r>
        <w:t xml:space="preserve">consistent with the compositional pull of first-generation immigrants whose fertility</w:t>
      </w:r>
      <w:r>
        <w:t xml:space="preserve"> </w:t>
      </w:r>
      <w:r>
        <w:t xml:space="preserve">has not yet converged to native-born norms.</w:t>
      </w:r>
    </w:p>
    <w:p>
      <w:pPr>
        <w:pStyle w:val="BodyText"/>
      </w:pPr>
      <w:r>
        <w:rPr>
          <w:b/>
          <w:bCs/>
        </w:rPr>
        <w:t xml:space="preserve">4. Income protects against debt, not against childlessness.</w:t>
      </w:r>
      <w:r>
        <w:t xml:space="preserve"> </w:t>
      </w:r>
      <w:r>
        <w:t xml:space="preserve">The main analysis</w:t>
      </w:r>
      <w:r>
        <w:t xml:space="preserve"> </w:t>
      </w:r>
      <w:r>
        <w:t xml:space="preserve">shows that higher wages reduce credit card balances among debtors. This companion analysis</w:t>
      </w:r>
      <w:r>
        <w:t xml:space="preserve"> </w:t>
      </w:r>
      <w:r>
        <w:t xml:space="preserve">shows that aggregate income and wealth do not independently predict childlessness. Wage</w:t>
      </w:r>
      <w:r>
        <w:t xml:space="preserve"> </w:t>
      </w:r>
      <w:r>
        <w:t xml:space="preserve">income shows a negative association (working more reduces childlessness), but this likely</w:t>
      </w:r>
      <w:r>
        <w:t xml:space="preserve"> </w:t>
      </w:r>
      <w:r>
        <w:t xml:space="preserve">captures labor force attachment and financial stability rather than a pure income effect.</w:t>
      </w:r>
      <w:r>
        <w:t xml:space="preserve"> </w:t>
      </w:r>
      <w:r>
        <w:t xml:space="preserve">The implication: financial barriers are real for credit card debt but are not the primary</w:t>
      </w:r>
      <w:r>
        <w:t xml:space="preserve"> </w:t>
      </w:r>
      <w:r>
        <w:t xml:space="preserve">driver of delayed family formation.</w:t>
      </w:r>
    </w:p>
    <w:p>
      <w:pPr>
        <w:pStyle w:val="BodyText"/>
      </w:pPr>
      <w:r>
        <w:rPr>
          <w:b/>
          <w:bCs/>
        </w:rPr>
        <w:t xml:space="preserve">5. The immigration question reframes the policy conversation.</w:t>
      </w:r>
      <w:r>
        <w:t xml:space="preserve"> </w:t>
      </w:r>
      <w:r>
        <w:t xml:space="preserve">If the racial</w:t>
      </w:r>
      <w:r>
        <w:t xml:space="preserve"> </w:t>
      </w:r>
      <w:r>
        <w:t xml:space="preserve">variation in childlessness is driven substantially by nativity composition — and if</w:t>
      </w:r>
      <w:r>
        <w:t xml:space="preserve"> </w:t>
      </w:r>
      <w:r>
        <w:t xml:space="preserve">second-generation fertility converges toward native-born norms regardless of income —</w:t>
      </w:r>
      <w:r>
        <w:t xml:space="preserve"> </w:t>
      </w:r>
      <w:r>
        <w:t xml:space="preserve">then policies aimed at reducing financial barriers to childbearing (e.g., child tax</w:t>
      </w:r>
      <w:r>
        <w:t xml:space="preserve"> </w:t>
      </w:r>
      <w:r>
        <w:t xml:space="preserve">credits, student loan forgiveness) may be necessary but insufficient for reversing</w:t>
      </w:r>
      <w:r>
        <w:t xml:space="preserve"> </w:t>
      </w:r>
      <w:r>
        <w:t xml:space="preserve">fertility decline. The deeper forces are cultural, institutional, and generational, and</w:t>
      </w:r>
      <w:r>
        <w:t xml:space="preserve"> </w:t>
      </w:r>
      <w:r>
        <w:t xml:space="preserve">they operate through channels (educational norms, career expectations, partnership</w:t>
      </w:r>
      <w:r>
        <w:t xml:space="preserve"> </w:t>
      </w:r>
      <w:r>
        <w:t xml:space="preserve">patterns) that financial policy alone cannot reach.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rPr>
          <w:b/>
          <w:bCs/>
        </w:rPr>
        <w:t xml:space="preserve">No nativity data.</w:t>
      </w:r>
      <w:r>
        <w:t xml:space="preserve"> </w:t>
      </w:r>
      <w:r>
        <w:t xml:space="preserve">The SCF does not identify foreign-born status, country of origin,</w:t>
      </w:r>
      <w:r>
        <w:t xml:space="preserve"> </w:t>
      </w:r>
      <w:r>
        <w:t xml:space="preserve">generation, or years in the U.S. The immigration hypothesis is engaged theoretically using</w:t>
      </w:r>
      <w:r>
        <w:t xml:space="preserve"> </w:t>
      </w:r>
      <w:r>
        <w:t xml:space="preserve">external literature, not tested directly. A future analysis using the NSFG, ACS, or CPS</w:t>
      </w:r>
      <w:r>
        <w:t xml:space="preserve"> </w:t>
      </w:r>
      <w:r>
        <w:t xml:space="preserve">Fertility Supplement — all of which include nativity variables — would be required to</w:t>
      </w:r>
      <w:r>
        <w:t xml:space="preserve"> </w:t>
      </w:r>
      <w:r>
        <w:t xml:space="preserve">formally test the generational convergence mechanism.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“Other”</w:t>
      </w:r>
      <w:r>
        <w:rPr>
          <w:b/>
          <w:bCs/>
        </w:rPr>
        <w:t xml:space="preserve"> </w:t>
      </w:r>
      <w:r>
        <w:rPr>
          <w:b/>
          <w:bCs/>
        </w:rPr>
        <w:t xml:space="preserve">race category.</w:t>
      </w:r>
      <w:r>
        <w:t xml:space="preserve"> </w:t>
      </w:r>
      <w:r>
        <w:t xml:space="preserve">In the SCF public dataset, 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race category</w:t>
      </w:r>
      <w:r>
        <w:t xml:space="preserve"> </w:t>
      </w:r>
      <w:r>
        <w:t xml:space="preserve">aggregates Asian, Pacific Islander, American Indian/Alaska Native, and multiracial</w:t>
      </w:r>
      <w:r>
        <w:t xml:space="preserve"> </w:t>
      </w:r>
      <w:r>
        <w:t xml:space="preserve">respondents. Published research indicates that this category is predominantly</w:t>
      </w:r>
      <w:r>
        <w:t xml:space="preserve"> </w:t>
      </w:r>
      <w:r>
        <w:t xml:space="preserve">Asian/Pacific Islander (Hanna &amp; Lindamood, 2008), but the heterogeneity limits</w:t>
      </w:r>
      <w:r>
        <w:t xml:space="preserve"> </w:t>
      </w:r>
      <w:r>
        <w:t xml:space="preserve">interpretability.</w:t>
      </w:r>
    </w:p>
    <w:p>
      <w:pPr>
        <w:pStyle w:val="BodyText"/>
      </w:pPr>
      <w:r>
        <w:rPr>
          <w:b/>
          <w:bCs/>
        </w:rPr>
        <w:t xml:space="preserve">Household-level measurement of children.</w:t>
      </w:r>
      <w:r>
        <w:t xml:space="preserve"> </w:t>
      </w:r>
      <w:r>
        <w:t xml:space="preserve">The SCF measures</w:t>
      </w:r>
      <w:r>
        <w:t xml:space="preserve"> </w:t>
      </w:r>
      <w:r>
        <w:rPr>
          <w:rStyle w:val="VerbatimChar"/>
        </w:rPr>
        <w:t xml:space="preserve">kids</w:t>
      </w:r>
      <w:r>
        <w:t xml:space="preserve"> </w:t>
      </w:r>
      <w:r>
        <w:t xml:space="preserve">as the number of</w:t>
      </w:r>
      <w:r>
        <w:t xml:space="preserve"> </w:t>
      </w:r>
      <w:r>
        <w:t xml:space="preserve">children currently present in the household, not the number of biological children ever</w:t>
      </w:r>
      <w:r>
        <w:t xml:space="preserve"> </w:t>
      </w:r>
      <w:r>
        <w:t xml:space="preserve">born to the reference person. By restricting to ages 31–44, we substantially mitigate</w:t>
      </w:r>
      <w:r>
        <w:t xml:space="preserve"> </w:t>
      </w:r>
      <w:r>
        <w:t xml:space="preserve">the empty-nest problem that would contaminate estimates among older respondents, but</w:t>
      </w:r>
      <w:r>
        <w:t xml:space="preserve"> </w:t>
      </w:r>
      <w:r>
        <w:t xml:space="preserve">some measurement error remains — particularly for respondents whose children reside</w:t>
      </w:r>
      <w:r>
        <w:t xml:space="preserve"> </w:t>
      </w:r>
      <w:r>
        <w:t xml:space="preserve">with another parent following separation or divorce.</w:t>
      </w:r>
    </w:p>
    <w:p>
      <w:pPr>
        <w:pStyle w:val="BodyText"/>
      </w:pPr>
      <w:r>
        <w:rPr>
          <w:b/>
          <w:bCs/>
        </w:rPr>
        <w:t xml:space="preserve">Cross-sectional design.</w:t>
      </w:r>
      <w:r>
        <w:t xml:space="preserve"> </w:t>
      </w:r>
      <w:r>
        <w:t xml:space="preserve">We cannot distinguish between</w:t>
      </w:r>
      <w:r>
        <w:t xml:space="preserve"> </w:t>
      </w:r>
      <w:r>
        <w:t xml:space="preserve">“choosing not to have children,”</w:t>
      </w:r>
      <w:r>
        <w:t xml:space="preserve"> </w:t>
      </w:r>
      <w:r>
        <w:t xml:space="preserve">“wanting children but not yet having them,”</w:t>
      </w:r>
      <w:r>
        <w:t xml:space="preserve"> </w:t>
      </w:r>
      <w:r>
        <w:t xml:space="preserve">and</w:t>
      </w:r>
      <w:r>
        <w:t xml:space="preserve"> </w:t>
      </w:r>
      <w:r>
        <w:t xml:space="preserve">“unable to have children.”</w:t>
      </w:r>
      <w:r>
        <w:t xml:space="preserve"> </w:t>
      </w:r>
      <w:r>
        <w:t xml:space="preserve">The SCF</w:t>
      </w:r>
      <w:r>
        <w:t xml:space="preserve"> </w:t>
      </w:r>
      <w:r>
        <w:t xml:space="preserve">captures a stock, not a flow.</w:t>
      </w:r>
    </w:p>
    <w:p>
      <w:pPr>
        <w:pStyle w:val="BodyText"/>
      </w:pPr>
      <w:r>
        <w:rPr>
          <w:b/>
          <w:bCs/>
        </w:rPr>
        <w:t xml:space="preserve">Reference person coding.</w:t>
      </w:r>
      <w:r>
        <w:t xml:space="preserve"> </w:t>
      </w:r>
      <w:r>
        <w:t xml:space="preserve">The SCF designates the male as the reference person in</w:t>
      </w:r>
      <w:r>
        <w:t xml:space="preserve"> </w:t>
      </w:r>
      <w:r>
        <w:t xml:space="preserve">mixed-sex couples. The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coefficient therefore captures selection into household</w:t>
      </w:r>
      <w:r>
        <w:t xml:space="preserve"> </w:t>
      </w:r>
      <w:r>
        <w:t xml:space="preserve">headship (predominantly single women), not gender differences in fertility preferences.</w:t>
      </w:r>
    </w:p>
    <w:p>
      <w:r>
        <w:pict>
          <v:rect style="width:0;height:1.5pt" o:hralign="center" o:hrstd="t" o:hr="t"/>
        </w:pict>
      </w:r>
    </w:p>
    <w:bookmarkEnd w:id="40"/>
    <w:bookmarkStart w:id="41" w:name="suggested-datasets-for-future-work"/>
    <w:p>
      <w:pPr>
        <w:pStyle w:val="Heading1"/>
      </w:pPr>
      <w:r>
        <w:t xml:space="preserve">Suggested Datasets for Future Work</w:t>
      </w:r>
    </w:p>
    <w:p>
      <w:pPr>
        <w:pStyle w:val="FirstParagraph"/>
      </w:pPr>
      <w:r>
        <w:t xml:space="preserve">The following datasets would allow direct testing of the immigration-childlessness</w:t>
      </w:r>
      <w:r>
        <w:t xml:space="preserve"> </w:t>
      </w:r>
      <w:r>
        <w:t xml:space="preserve">hypothesis: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National Survey of Family Growth (NSFG)</w:t>
      </w:r>
      <w:r>
        <w:t xml:space="preserve">: Contains fertility intentions, pregnancy</w:t>
      </w:r>
      <w:r>
        <w:t xml:space="preserve"> </w:t>
      </w:r>
      <w:r>
        <w:t xml:space="preserve">history, nativity, and generation. Best for modeling intended vs. unintended</w:t>
      </w:r>
      <w:r>
        <w:t xml:space="preserve"> </w:t>
      </w:r>
      <w:r>
        <w:t xml:space="preserve">childlessness and distinguishing voluntary from involuntary childlessness.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American Community Survey (ACS)</w:t>
      </w:r>
      <w:r>
        <w:t xml:space="preserve">: Contains nativity, citizenship, year of entry,</w:t>
      </w:r>
      <w:r>
        <w:t xml:space="preserve"> </w:t>
      </w:r>
      <w:r>
        <w:t xml:space="preserve">and parental birthplace (for generation identification). Massive sample size enables</w:t>
      </w:r>
      <w:r>
        <w:t xml:space="preserve"> </w:t>
      </w:r>
      <w:r>
        <w:t xml:space="preserve">subgroup analysis by race × nativity × education.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CPS June Fertility Supplement</w:t>
      </w:r>
      <w:r>
        <w:t xml:space="preserve">: Contains lifetime births, nativity, and detailed</w:t>
      </w:r>
      <w:r>
        <w:t xml:space="preserve"> </w:t>
      </w:r>
      <w:r>
        <w:t xml:space="preserve">demographics. Conducted biennially. Used in the published childlessness-by-nativity</w:t>
      </w:r>
      <w:r>
        <w:t xml:space="preserve"> </w:t>
      </w:r>
      <w:r>
        <w:t xml:space="preserve">estimates cited throughout this paper (Camarota &amp; Zeigler, 2025; Guzzo &amp; Loo, 2023).</w:t>
      </w:r>
    </w:p>
    <w:p>
      <w:r>
        <w:pict>
          <v:rect style="width:0;height:1.5pt" o:hralign="center" o:hrstd="t" o:hr="t"/>
        </w:pict>
      </w:r>
    </w:p>
    <w:bookmarkEnd w:id="41"/>
    <w:bookmarkStart w:id="42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Adserà, A., &amp; Ferrer, A. (2015). Immigrants and demography: Marriage, divorce, and</w:t>
      </w:r>
      <w:r>
        <w:t xml:space="preserve"> </w:t>
      </w:r>
      <w:r>
        <w:t xml:space="preserve">fertility. In B. R. Chiswick &amp; P. W. Miller (Eds.),</w:t>
      </w:r>
      <w:r>
        <w:t xml:space="preserve"> </w:t>
      </w:r>
      <w:r>
        <w:rPr>
          <w:i/>
          <w:iCs/>
        </w:rPr>
        <w:t xml:space="preserve">Handbook of the Economics of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Migration</w:t>
      </w:r>
      <w:r>
        <w:t xml:space="preserve"> </w:t>
      </w:r>
      <w:r>
        <w:t xml:space="preserve">(Vol. 1A, pp. 315–374). North-Holland.</w:t>
      </w:r>
    </w:p>
    <w:p>
      <w:pPr>
        <w:pStyle w:val="BodyText"/>
      </w:pPr>
      <w:r>
        <w:t xml:space="preserve">Cai, Y., &amp; Morgan, S. P. (2019). Low fertility in China and the United States: A</w:t>
      </w:r>
      <w:r>
        <w:t xml:space="preserve"> </w:t>
      </w:r>
      <w:r>
        <w:t xml:space="preserve">comparative exploration.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, 45(S1), 235–262.</w:t>
      </w:r>
    </w:p>
    <w:p>
      <w:pPr>
        <w:pStyle w:val="BodyText"/>
      </w:pPr>
      <w:r>
        <w:t xml:space="preserve">Camarota, S. A., &amp; Zeigler, K. (2025). The fertility of immigrants and natives in the</w:t>
      </w:r>
      <w:r>
        <w:t xml:space="preserve"> </w:t>
      </w:r>
      <w:r>
        <w:t xml:space="preserve">United States, 2023. Center for Immigration Studies.</w:t>
      </w:r>
    </w:p>
    <w:p>
      <w:pPr>
        <w:pStyle w:val="BodyText"/>
      </w:pPr>
      <w:r>
        <w:t xml:space="preserve">Guzzo, K. B., &amp; Loo, J. (2023). Number of children to women aged 40–44, 1980–2022.</w:t>
      </w:r>
      <w:r>
        <w:t xml:space="preserve"> </w:t>
      </w:r>
      <w:r>
        <w:rPr>
          <w:i/>
          <w:iCs/>
        </w:rPr>
        <w:t xml:space="preserve">Family Profiles</w:t>
      </w:r>
      <w:r>
        <w:t xml:space="preserve"> </w:t>
      </w:r>
      <w:r>
        <w:t xml:space="preserve">(FP-23-29). National Center for Family &amp; Marriage Research.</w:t>
      </w:r>
    </w:p>
    <w:p>
      <w:pPr>
        <w:pStyle w:val="BodyText"/>
      </w:pPr>
      <w:r>
        <w:t xml:space="preserve">Hanna, S. D., &amp; Lindamood, S. (2008). Behind the numbers: Understanding the Survey</w:t>
      </w:r>
      <w:r>
        <w:t xml:space="preserve"> </w:t>
      </w:r>
      <w:r>
        <w:t xml:space="preserve">of Consumer Finances.</w:t>
      </w:r>
      <w:r>
        <w:t xml:space="preserve"> </w:t>
      </w:r>
      <w:r>
        <w:rPr>
          <w:i/>
          <w:iCs/>
        </w:rPr>
        <w:t xml:space="preserve">Journal of Financial Counseling and Planning</w:t>
      </w:r>
      <w:r>
        <w:t xml:space="preserve">, 19(2), 52–66.</w:t>
      </w:r>
    </w:p>
    <w:p>
      <w:pPr>
        <w:pStyle w:val="BodyText"/>
      </w:pPr>
      <w:r>
        <w:t xml:space="preserve">Hill, L. E., &amp; Johnson, H. P. (2004). Fertility changes among immigrants: Generations,</w:t>
      </w:r>
      <w:r>
        <w:t xml:space="preserve"> </w:t>
      </w:r>
      <w:r>
        <w:t xml:space="preserve">neighborhoods, and personal characteristics.</w:t>
      </w:r>
      <w:r>
        <w:t xml:space="preserve"> </w:t>
      </w:r>
      <w:r>
        <w:rPr>
          <w:i/>
          <w:iCs/>
        </w:rPr>
        <w:t xml:space="preserve">Social Science Quarterly</w:t>
      </w:r>
      <w:r>
        <w:t xml:space="preserve">, 85(3), 811–826.</w:t>
      </w:r>
    </w:p>
    <w:p>
      <w:pPr>
        <w:pStyle w:val="BodyText"/>
      </w:pPr>
      <w:r>
        <w:t xml:space="preserve">Livingston, G. (2015). Childlessness falls, family size grows among highly educated</w:t>
      </w:r>
      <w:r>
        <w:t xml:space="preserve"> </w:t>
      </w:r>
      <w:r>
        <w:t xml:space="preserve">women. Pew Research Center.</w:t>
      </w:r>
    </w:p>
    <w:p>
      <w:pPr>
        <w:pStyle w:val="BodyText"/>
      </w:pPr>
      <w:r>
        <w:t xml:space="preserve">Nargund, G. (2009). Declining birth rate in developed countries: A radical policy</w:t>
      </w:r>
      <w:r>
        <w:t xml:space="preserve"> </w:t>
      </w:r>
      <w:r>
        <w:t xml:space="preserve">re-think is required.</w:t>
      </w:r>
      <w:r>
        <w:t xml:space="preserve"> </w:t>
      </w:r>
      <w:r>
        <w:rPr>
          <w:i/>
          <w:iCs/>
        </w:rPr>
        <w:t xml:space="preserve">Facts, Views &amp; Vision in ObGyn</w:t>
      </w:r>
      <w:r>
        <w:t xml:space="preserve">, 1(3), 191–193.</w:t>
      </w:r>
    </w:p>
    <w:p>
      <w:pPr>
        <w:pStyle w:val="BodyText"/>
      </w:pPr>
      <w:r>
        <w:t xml:space="preserve">Osterman, M. J. K., Hamilton, B. E., Martin, J. A., Driscoll, A. K., &amp; Valenzuela,</w:t>
      </w:r>
      <w:r>
        <w:t xml:space="preserve"> </w:t>
      </w:r>
      <w:r>
        <w:t xml:space="preserve">C. P. (2023). Births: Final data for 2021.</w:t>
      </w:r>
      <w:r>
        <w:t xml:space="preserve"> </w:t>
      </w:r>
      <w:r>
        <w:rPr>
          <w:i/>
          <w:iCs/>
        </w:rPr>
        <w:t xml:space="preserve">National Vital Statistics Reports</w:t>
      </w:r>
      <w:r>
        <w:t xml:space="preserve">, 72(1),</w:t>
      </w:r>
      <w:r>
        <w:t xml:space="preserve"> </w:t>
      </w:r>
      <w:r>
        <w:t xml:space="preserve">1–53.</w:t>
      </w:r>
    </w:p>
    <w:p>
      <w:pPr>
        <w:pStyle w:val="BodyText"/>
      </w:pPr>
      <w:r>
        <w:t xml:space="preserve">Parrado, E. A. (2011). How high is Hispanic/Mexican fertility in the United States?</w:t>
      </w:r>
      <w:r>
        <w:t xml:space="preserve"> </w:t>
      </w:r>
      <w:r>
        <w:t xml:space="preserve">Immigration and tempo considerations.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48(3), 1059–1080.</w:t>
      </w:r>
    </w:p>
    <w:p>
      <w:pPr>
        <w:pStyle w:val="BodyText"/>
      </w:pPr>
      <w:r>
        <w:t xml:space="preserve">Parrado, E. A., &amp; Flippen, C. A. (2012). Hispanic fertility, immigration, and race in</w:t>
      </w:r>
      <w:r>
        <w:t xml:space="preserve"> </w:t>
      </w:r>
      <w:r>
        <w:t xml:space="preserve">the twenty-first century.</w:t>
      </w:r>
      <w:r>
        <w:t xml:space="preserve"> </w:t>
      </w:r>
      <w:r>
        <w:rPr>
          <w:i/>
          <w:iCs/>
        </w:rPr>
        <w:t xml:space="preserve">Race and Social Problems</w:t>
      </w:r>
      <w:r>
        <w:t xml:space="preserve">, 4(1), 18–30.</w:t>
      </w:r>
    </w:p>
    <w:p>
      <w:pPr>
        <w:pStyle w:val="BodyText"/>
      </w:pPr>
      <w:r>
        <w:t xml:space="preserve">Parrado, E. A., &amp; Morgan, S. P. (2008). Intergenerational fertility among Hispanic women:</w:t>
      </w:r>
      <w:r>
        <w:t xml:space="preserve"> </w:t>
      </w:r>
      <w:r>
        <w:t xml:space="preserve">New evidence of immigrant assimilation.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45(3), 651–671.</w:t>
      </w:r>
    </w:p>
    <w:p>
      <w:pPr>
        <w:pStyle w:val="BodyText"/>
      </w:pPr>
      <w:r>
        <w:t xml:space="preserve">Pew Research Center. (2015). Childlessness falls, family size grows among highly educated</w:t>
      </w:r>
      <w:r>
        <w:t xml:space="preserve"> </w:t>
      </w:r>
      <w:r>
        <w:t xml:space="preserve">women.</w:t>
      </w:r>
    </w:p>
    <w:p>
      <w:pPr>
        <w:pStyle w:val="BodyText"/>
      </w:pPr>
      <w:r>
        <w:t xml:space="preserve">Zill, N. (2025). Four million American women reach ages 40 to 50 without children.</w:t>
      </w:r>
      <w:r>
        <w:t xml:space="preserve"> </w:t>
      </w:r>
      <w:r>
        <w:t xml:space="preserve">Institute for Family Studies.</w:t>
      </w:r>
    </w:p>
    <w:p>
      <w:r>
        <w:pict>
          <v:rect style="width:0;height:1.5pt" o:hralign="center" o:hrstd="t" o:hr="t"/>
        </w:pict>
      </w:r>
    </w:p>
    <w:bookmarkEnd w:id="42"/>
    <w:bookmarkStart w:id="43" w:name="appendix-technical-notes"/>
    <w:p>
      <w:pPr>
        <w:pStyle w:val="Heading1"/>
      </w:pPr>
      <w:r>
        <w:t xml:space="preserve">Appendix: Technical Notes</w:t>
      </w:r>
    </w:p>
    <w:p>
      <w:pPr>
        <w:pStyle w:val="FirstParagraph"/>
      </w:pPr>
      <w:r>
        <w:rPr>
          <w:b/>
          <w:bCs/>
        </w:rPr>
        <w:t xml:space="preserve">Multiple Imputation.</w:t>
      </w:r>
      <w:r>
        <w:t xml:space="preserve"> </w:t>
      </w:r>
      <w:r>
        <w:t xml:space="preserve">All statistics and models are pooled across the SCF’s five</w:t>
      </w:r>
      <w:r>
        <w:t xml:space="preserve"> </w:t>
      </w:r>
      <w:r>
        <w:t xml:space="preserve">implicates using Rubin’s Rules, as implemented by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package.</w:t>
      </w:r>
    </w:p>
    <w:p>
      <w:pPr>
        <w:pStyle w:val="BodyText"/>
      </w:pPr>
      <w:r>
        <w:rPr>
          <w:b/>
          <w:bCs/>
        </w:rPr>
        <w:t xml:space="preserve">Survey Weights.</w:t>
      </w:r>
      <w:r>
        <w:t xml:space="preserve"> </w:t>
      </w:r>
      <w:r>
        <w:t xml:space="preserve">All estimates use SCF replicate weights (balanced repeated</w:t>
      </w:r>
      <w:r>
        <w:t xml:space="preserve"> </w:t>
      </w:r>
      <w:r>
        <w:t xml:space="preserve">replication).</w:t>
      </w:r>
    </w:p>
    <w:p>
      <w:pPr>
        <w:pStyle w:val="BodyText"/>
      </w:pPr>
      <w:r>
        <w:rPr>
          <w:b/>
          <w:bCs/>
        </w:rPr>
        <w:t xml:space="preserve">Sample Restriction.</w:t>
      </w:r>
      <w:r>
        <w:t xml:space="preserve"> </w:t>
      </w:r>
      <w:r>
        <w:t xml:space="preserve">The childlessness model is estimated on households where the</w:t>
      </w:r>
      <w:r>
        <w:t xml:space="preserve"> </w:t>
      </w:r>
      <w:r>
        <w:t xml:space="preserve">reference person is aged 31–44. This window aligns with the prime family formation</w:t>
      </w:r>
      <w:r>
        <w:t xml:space="preserve"> </w:t>
      </w:r>
      <w:r>
        <w:t xml:space="preserve">years and avoids conflating empty-nesting with childlessness. The full sample is used</w:t>
      </w:r>
      <w:r>
        <w:t xml:space="preserve"> </w:t>
      </w:r>
      <w:r>
        <w:t xml:space="preserve">for descriptive statistics unless otherwise noted.</w:t>
      </w:r>
    </w:p>
    <w:p>
      <w:pPr>
        <w:pStyle w:val="BodyText"/>
      </w:pPr>
      <w:r>
        <w:rPr>
          <w:b/>
          <w:bCs/>
        </w:rPr>
        <w:t xml:space="preserve">Tautology Correction.</w:t>
      </w:r>
      <w:r>
        <w:t xml:space="preserve"> </w:t>
      </w:r>
      <w:r>
        <w:t xml:space="preserve">As in the main analysis,</w:t>
      </w:r>
      <w:r>
        <w:t xml:space="preserve"> </w:t>
      </w:r>
      <w:r>
        <w:rPr>
          <w:rStyle w:val="VerbatimChar"/>
        </w:rPr>
        <w:t xml:space="preserve">asinh_debt_excl_cc</w:t>
      </w:r>
      <w:r>
        <w:t xml:space="preserve"> </w:t>
      </w:r>
      <w:r>
        <w:t xml:space="preserve">(total debt</w:t>
      </w:r>
      <w:r>
        <w:t xml:space="preserve"> </w:t>
      </w:r>
      <w:r>
        <w:t xml:space="preserve">minus credit card balance) replaces</w:t>
      </w:r>
      <w:r>
        <w:t xml:space="preserve"> </w:t>
      </w:r>
      <w:r>
        <w:rPr>
          <w:rStyle w:val="VerbatimChar"/>
        </w:rPr>
        <w:t xml:space="preserve">asinh_debt</w:t>
      </w:r>
      <w:r>
        <w:t xml:space="preserve"> </w:t>
      </w:r>
      <w:r>
        <w:t xml:space="preserve">to avoid mechanical prediction.</w:t>
      </w:r>
    </w:p>
    <w:p>
      <w:pPr>
        <w:pStyle w:val="BodyText"/>
      </w:pPr>
      <w:r>
        <w:rPr>
          <w:b/>
          <w:bCs/>
        </w:rPr>
        <w:t xml:space="preserve">Theoretical Decomposition.</w:t>
      </w:r>
      <w:r>
        <w:t xml:space="preserve"> </w:t>
      </w:r>
      <w:r>
        <w:t xml:space="preserve">The nativity-adjusted childlessness estimates in</w:t>
      </w:r>
      <w:r>
        <w:t xml:space="preserve"> </w:t>
      </w:r>
      <w:r>
        <w:t xml:space="preserve">Section 4 are derived from published CPS and Census Bureau data, not from the SCF</w:t>
      </w:r>
      <w:r>
        <w:t xml:space="preserve"> </w:t>
      </w:r>
      <w:r>
        <w:t xml:space="preserve">itself. They represent approximate bounds, not formal estimates.</w:t>
      </w:r>
    </w:p>
    <w:p>
      <w:pPr>
        <w:pStyle w:val="BodyText"/>
      </w:pPr>
      <w:r>
        <w:rPr>
          <w:b/>
          <w:bCs/>
        </w:rPr>
        <w:t xml:space="preserve">Reference Person Coding.</w:t>
      </w:r>
      <w:r>
        <w:t xml:space="preserve"> </w:t>
      </w:r>
      <w:r>
        <w:t xml:space="preserve">In the SCF, the reference person in a mixed-sex couple</w:t>
      </w:r>
      <w:r>
        <w:t xml:space="preserve"> </w:t>
      </w:r>
      <w:r>
        <w:t xml:space="preserve">is the male. The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indicator therefore identifies households headed by single</w:t>
      </w:r>
      <w:r>
        <w:t xml:space="preserve"> </w:t>
      </w:r>
      <w:r>
        <w:t xml:space="preserve">women or same-sex female couples, not gender per se.</w:t>
      </w:r>
    </w:p>
    <w:p>
      <w:pPr>
        <w:pStyle w:val="BodyText"/>
      </w:pPr>
      <w:r>
        <w:rPr>
          <w:b/>
          <w:bCs/>
        </w:rPr>
        <w:t xml:space="preserve">Session Information</w:t>
      </w:r>
    </w:p>
    <w:p>
      <w:pPr>
        <w:pStyle w:val="BodyText"/>
      </w:pPr>
      <w:r>
        <w:t xml:space="preserve">R version: R version 4.5.1 (2025-06-13 ucrt)</w:t>
      </w:r>
    </w:p>
    <w:p>
      <w:pPr>
        <w:pStyle w:val="BodyText"/>
      </w:pPr>
      <w:r>
        <w:t xml:space="preserve">Platform: x86_64-w64-mingw32</w:t>
      </w:r>
    </w:p>
    <w:p>
      <w:pPr>
        <w:pStyle w:val="BodyText"/>
      </w:pPr>
      <w:r>
        <w:t xml:space="preserve">Key packages: scf 1.0.5, glmnet 4.1.10, survey 4.4.8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6" Target="media/rId16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Childlessness, Financial Behavior, and the Immigration Question</dc:title>
  <dc:creator>Delroy Nichols</dc:creator>
  <cp:keywords/>
  <dcterms:created xsi:type="dcterms:W3CDTF">2026-04-03T17:42:51Z</dcterms:created>
  <dcterms:modified xsi:type="dcterms:W3CDTF">2026-04-03T17:42:51Z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  <property fmtid="{D5CDD505-2E9C-101B-9397-08002B2CF9AE}" pid="3" name="output">
    <vt:lpwstr/>
  </property>
  <property fmtid="{D5CDD505-2E9C-101B-9397-08002B2CF9AE}" pid="4" name="subtitle">
    <vt:lpwstr>A Companion Analysis Using the 2022 Survey of Consumer Finances</vt:lpwstr>
  </property>
</Properties>
</file>