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16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Segmented Assimilation in the American Financial System: Origin-Based Gradients in Immigrant Household Finances</w:t>
      </w:r>
    </w:p>
    <w:p>
      <w:pPr>
        <w:pStyle w:val="Subtitle"/>
      </w:pPr>
      <w:r>
        <w:t xml:space="preserve">Evidence from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47f0a9db4d4cdbea5d604ffc02ffacda52fa712"/>
    <w:p>
      <w:pPr>
        <w:pStyle w:val="Heading1"/>
      </w:pPr>
      <w:r>
        <w:t xml:space="preserve">Origin-Based Gradients in Immigrant Household Finances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For decades, scholars have debated what dictates an immigrant’s financial trajectory</w:t>
      </w:r>
      <w:r>
        <w:t xml:space="preserve"> </w:t>
      </w:r>
      <w:r>
        <w:t xml:space="preserve">in the United States. The human-capital convergence model argues that education,</w:t>
      </w:r>
      <w:r>
        <w:t xml:space="preserve"> </w:t>
      </w:r>
      <w:r>
        <w:t xml:space="preserve">income, and time spent in the U.S. act as great equalizers, eventually erasing</w:t>
      </w:r>
      <w:r>
        <w:t xml:space="preserve"> </w:t>
      </w:r>
      <w:r>
        <w:t xml:space="preserve">financial differences between groups. In contrast, the segmented-assimilation</w:t>
      </w:r>
      <w:r>
        <w:t xml:space="preserve"> </w:t>
      </w:r>
      <w:r>
        <w:t xml:space="preserve">framework contends that structural and racial barriers force immigrants from</w:t>
      </w:r>
      <w:r>
        <w:t xml:space="preserve"> </w:t>
      </w:r>
      <w:r>
        <w:t xml:space="preserve">different origin regions into distinct, inescapable financial destinies. Because</w:t>
      </w:r>
      <w:r>
        <w:t xml:space="preserve"> </w:t>
      </w:r>
      <w:r>
        <w:t xml:space="preserve">historical wealth surveys did not track national origin, these competing theories</w:t>
      </w:r>
      <w:r>
        <w:t xml:space="preserve"> </w:t>
      </w:r>
      <w:r>
        <w:t xml:space="preserve">could never be directly tested against U.S. household wealth—until now.</w:t>
      </w:r>
    </w:p>
    <w:p>
      <w:pPr>
        <w:pStyle w:val="BodyText"/>
      </w:pPr>
      <w:r>
        <w:t xml:space="preserve">Utilizing newly added national-origin variables from the 2022 Survey of Consumer</w:t>
      </w:r>
      <w:r>
        <w:t xml:space="preserve"> </w:t>
      </w:r>
      <w:r>
        <w:t xml:space="preserve">Finances (SCF), this paper analyzes the financial outcomes of 1,103 foreign-born</w:t>
      </w:r>
      <w:r>
        <w:t xml:space="preserve"> </w:t>
      </w:r>
      <w:r>
        <w:t xml:space="preserve">households. Across three key markers of wealth and credit access—retirement-account</w:t>
      </w:r>
      <w:r>
        <w:t xml:space="preserve"> </w:t>
      </w:r>
      <w:r>
        <w:t xml:space="preserve">ownership, credit denial, and homeownership, one per theoretical pathway—the</w:t>
      </w:r>
      <w:r>
        <w:t xml:space="preserve"> </w:t>
      </w:r>
      <w:r>
        <w:t xml:space="preserve">findings decisively favor the human-capital convergence model. The data reveal that</w:t>
      </w:r>
      <w:r>
        <w:t xml:space="preserve"> </w:t>
      </w:r>
      <w:r>
        <w:t xml:space="preserve">once education, income, and duration of U.S. residence are accounted for, a</w:t>
      </w:r>
      <w:r>
        <w:t xml:space="preserve"> </w:t>
      </w:r>
      <w:r>
        <w:t xml:space="preserve">household’s region of origin exerts no statistically detectable independent effect</w:t>
      </w:r>
      <w:r>
        <w:t xml:space="preserve"> </w:t>
      </w:r>
      <w:r>
        <w:t xml:space="preserve">on its financial success. This absence of origin-based financial divergence persists</w:t>
      </w:r>
      <w:r>
        <w:t xml:space="preserve"> </w:t>
      </w:r>
      <w:r>
        <w:t xml:space="preserve">even when stratifying the sample to look exclusively at recent arrivals</w:t>
      </w:r>
      <w:r>
        <w:t xml:space="preserve"> </w:t>
      </w:r>
      <w:r>
        <w:t xml:space="preserve">(≤15 years in the U.S.). By demonstrating that human capital and time override</w:t>
      </w:r>
      <w:r>
        <w:t xml:space="preserve"> </w:t>
      </w:r>
      <w:r>
        <w:t xml:space="preserve">origin-based barriers in wealth accumulation, this study clarifies the empirical</w:t>
      </w:r>
      <w:r>
        <w:t xml:space="preserve"> </w:t>
      </w:r>
      <w:r>
        <w:t xml:space="preserve">limits of segmented-assimilation theory in the U.S. wealth context and suggests that</w:t>
      </w:r>
      <w:r>
        <w:t xml:space="preserve"> </w:t>
      </w:r>
      <w:r>
        <w:t xml:space="preserve">policy frameworks built around broad race and human-capital categories remain the</w:t>
      </w:r>
      <w:r>
        <w:t xml:space="preserve"> </w:t>
      </w:r>
      <w:r>
        <w:t xml:space="preserve">appropriate analytical lens for studying immigrant financial outcomes.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 All</w:t>
      </w:r>
      <w:r>
        <w:t xml:space="preserve"> </w:t>
      </w:r>
      <w:r>
        <w:t xml:space="preserve">estimates are survey-weighted; all models are pooled across the SCF’s five multiply-</w:t>
      </w:r>
      <w:r>
        <w:t xml:space="preserve"> </w:t>
      </w:r>
      <w:r>
        <w:t xml:space="preserve">imputed datasets using Rubin’s Rules.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 and limited to the foreign-born</w:t>
      </w:r>
      <w:r>
        <w:t xml:space="preserve"> </w:t>
      </w:r>
      <w:r>
        <w:t xml:space="preserve">respondent sample. The SCF’s cross-sectional design and absence of parental nativity</w:t>
      </w:r>
      <w:r>
        <w:t xml:space="preserve"> </w:t>
      </w:r>
      <w:r>
        <w:t xml:space="preserve">preclude causal claims and intergenerational analysis.</w:t>
      </w:r>
    </w:p>
    <w:bookmarkEnd w:id="9"/>
    <w:bookmarkStart w:id="10" w:name="introduction-the-immigrant-wealth-debate"/>
    <w:p>
      <w:pPr>
        <w:pStyle w:val="Heading2"/>
      </w:pPr>
      <w:r>
        <w:t xml:space="preserve">Introduction: The Immigrant Wealth Debate</w:t>
      </w:r>
    </w:p>
    <w:p>
      <w:pPr>
        <w:pStyle w:val="FirstParagraph"/>
      </w:pPr>
      <w:r>
        <w:t xml:space="preserve">When a foreign-born household settles in the United States, what ultimately</w:t>
      </w:r>
      <w:r>
        <w:t xml:space="preserve"> </w:t>
      </w:r>
      <w:r>
        <w:t xml:space="preserve">dictates its financial future? For decades, economists and sociologists have</w:t>
      </w:r>
      <w:r>
        <w:t xml:space="preserve"> </w:t>
      </w:r>
      <w:r>
        <w:t xml:space="preserve">fiercely debated whether an immigrant’s trajectory is determined by individual</w:t>
      </w:r>
      <w:r>
        <w:t xml:space="preserve"> </w:t>
      </w:r>
      <w:r>
        <w:t xml:space="preserve">effort and time, or by enduring structural barriers tied to where they come from.</w:t>
      </w:r>
    </w:p>
    <w:p>
      <w:pPr>
        <w:pStyle w:val="BodyText"/>
      </w:pPr>
      <w:r>
        <w:t xml:space="preserve">At the heart of this debate are two competing theoretical models. The first, the</w:t>
      </w:r>
      <w:r>
        <w:t xml:space="preserve"> </w:t>
      </w:r>
      <w:r>
        <w:rPr>
          <w:b/>
          <w:bCs/>
        </w:rPr>
        <w:t xml:space="preserve">human-capital convergence model</w:t>
      </w:r>
      <w:r>
        <w:t xml:space="preserve"> </w:t>
      </w:r>
      <w:r>
        <w:t xml:space="preserve">(Borjas, 1987, 1999), views the American</w:t>
      </w:r>
      <w:r>
        <w:t xml:space="preserve"> </w:t>
      </w:r>
      <w:r>
        <w:t xml:space="preserve">economy as a great equalizer. Foundational studies by Chiswick (1978) and Blau and</w:t>
      </w:r>
      <w:r>
        <w:t xml:space="preserve"> </w:t>
      </w:r>
      <w:r>
        <w:t xml:space="preserve">Graham (1990) contend that factors such as education, English proficiency, age at</w:t>
      </w:r>
      <w:r>
        <w:t xml:space="preserve"> </w:t>
      </w:r>
      <w:r>
        <w:t xml:space="preserve">arrival, and time spent in the U.S. sufficiently account for economic outcomes.</w:t>
      </w:r>
      <w:r>
        <w:t xml:space="preserve"> </w:t>
      </w:r>
      <w:r>
        <w:t xml:space="preserve">In this view, once you control for a household’s</w:t>
      </w:r>
      <w:r>
        <w:t xml:space="preserve"> </w:t>
      </w:r>
      <w:r>
        <w:t xml:space="preserve">“human capital”</w:t>
      </w:r>
      <w:r>
        <w:t xml:space="preserve"> </w:t>
      </w:r>
      <w:r>
        <w:t xml:space="preserve">and how long they</w:t>
      </w:r>
      <w:r>
        <w:t xml:space="preserve"> </w:t>
      </w:r>
      <w:r>
        <w:t xml:space="preserve">have had to build a life in their new country, their region of origin has no</w:t>
      </w:r>
      <w:r>
        <w:t xml:space="preserve"> </w:t>
      </w:r>
      <w:r>
        <w:t xml:space="preserve">independent effect on their financial success.</w:t>
      </w:r>
    </w:p>
    <w:p>
      <w:pPr>
        <w:pStyle w:val="BodyText"/>
      </w:pPr>
      <w:r>
        <w:t xml:space="preserve">The second model, the</w:t>
      </w:r>
      <w:r>
        <w:t xml:space="preserve"> </w:t>
      </w:r>
      <w:r>
        <w:rPr>
          <w:b/>
          <w:bCs/>
        </w:rPr>
        <w:t xml:space="preserve">segmented-assimilation framework</w:t>
      </w:r>
      <w:r>
        <w:t xml:space="preserve">, makes the exact</w:t>
      </w:r>
      <w:r>
        <w:t xml:space="preserve"> </w:t>
      </w:r>
      <w:r>
        <w:t xml:space="preserve">opposite prediction. Developed by Alejandro Portes, Rubén Rumbaut, and Min Zhou</w:t>
      </w:r>
      <w:r>
        <w:t xml:space="preserve"> </w:t>
      </w:r>
      <w:r>
        <w:t xml:space="preserve">(Portes &amp; Zhou, 1993; Portes &amp; Rumbaut, 2001), this theory argues that American</w:t>
      </w:r>
      <w:r>
        <w:t xml:space="preserve"> </w:t>
      </w:r>
      <w:r>
        <w:t xml:space="preserve">society is highly stratified. It posits that the context of an immigrant’s</w:t>
      </w:r>
      <w:r>
        <w:t xml:space="preserve"> </w:t>
      </w:r>
      <w:r>
        <w:t xml:space="preserve">reception—including racial prejudices, neighborhood disparities, and labor-market</w:t>
      </w:r>
      <w:r>
        <w:t xml:space="preserve"> </w:t>
      </w:r>
      <w:r>
        <w:t xml:space="preserve">structures—differs systematically across origin groups (Zhou, 1997).</w:t>
      </w:r>
      <w:r>
        <w:t xml:space="preserve"> </w:t>
      </w:r>
      <w:r>
        <w:t xml:space="preserve">Consequently, immigrants are forced into three distinct incorporation pathways:</w:t>
      </w:r>
      <w:r>
        <w:t xml:space="preserve"> </w:t>
      </w:r>
      <w:r>
        <w:rPr>
          <w:i/>
          <w:iCs/>
        </w:rPr>
        <w:t xml:space="preserve">parallel integration</w:t>
      </w:r>
      <w:r>
        <w:t xml:space="preserve"> </w:t>
      </w:r>
      <w:r>
        <w:t xml:space="preserve">into the white middle class,</w:t>
      </w:r>
      <w:r>
        <w:t xml:space="preserve"> </w:t>
      </w:r>
      <w:r>
        <w:rPr>
          <w:i/>
          <w:iCs/>
        </w:rPr>
        <w:t xml:space="preserve">downward assimilation</w:t>
      </w:r>
      <w:r>
        <w:t xml:space="preserve"> </w:t>
      </w:r>
      <w:r>
        <w:t xml:space="preserve">into a</w:t>
      </w:r>
      <w:r>
        <w:t xml:space="preserve"> </w:t>
      </w:r>
      <w:r>
        <w:t xml:space="preserve">racialized underclass through structural exclusion, or</w:t>
      </w:r>
      <w:r>
        <w:t xml:space="preserve"> </w:t>
      </w:r>
      <w:r>
        <w:rPr>
          <w:i/>
          <w:iCs/>
        </w:rPr>
        <w:t xml:space="preserve">selective assimilation</w:t>
      </w:r>
      <w:r>
        <w:t xml:space="preserve">,</w:t>
      </w:r>
      <w:r>
        <w:t xml:space="preserve"> </w:t>
      </w:r>
      <w:r>
        <w:t xml:space="preserve">where wealth is built primarily through ethnic-community networks. According to</w:t>
      </w:r>
      <w:r>
        <w:t xml:space="preserve"> </w:t>
      </w:r>
      <w:r>
        <w:t xml:space="preserve">this theory, a Mexican-origin household and an Asian-origin household with</w:t>
      </w:r>
      <w:r>
        <w:t xml:space="preserve"> </w:t>
      </w:r>
      <w:r>
        <w:t xml:space="preserve">identical college degrees and incomes might still experience vastly different</w:t>
      </w:r>
      <w:r>
        <w:t xml:space="preserve"> </w:t>
      </w:r>
      <w:r>
        <w:t xml:space="preserve">access to mainstream financial institutions simply because of their origin.</w:t>
      </w:r>
    </w:p>
    <w:p>
      <w:pPr>
        <w:pStyle w:val="BodyText"/>
      </w:pPr>
      <w:r>
        <w:t xml:space="preserve">Until very recently, it was impossible to directly test which of these theories</w:t>
      </w:r>
      <w:r>
        <w:t xml:space="preserve"> </w:t>
      </w:r>
      <w:r>
        <w:t xml:space="preserve">accurately describes immigrant wealth building in the U.S. While previous</w:t>
      </w:r>
      <w:r>
        <w:t xml:space="preserve"> </w:t>
      </w:r>
      <w:r>
        <w:t xml:space="preserve">nationally representative wealth surveys could identify if a respondent was</w:t>
      </w:r>
      <w:r>
        <w:t xml:space="preserve"> </w:t>
      </w:r>
      <w:r>
        <w:t xml:space="preserve">foreign-born, they did not collect detail on the specific region of origin. That</w:t>
      </w:r>
      <w:r>
        <w:t xml:space="preserve"> </w:t>
      </w:r>
      <w:r>
        <w:t xml:space="preserve">changed with the 2022 wave of the Survey of Consumer Finances (SCF). By adding new</w:t>
      </w:r>
      <w:r>
        <w:t xml:space="preserve"> </w:t>
      </w:r>
      <w:r>
        <w:t xml:space="preserve">variables tracking respondent and spouse national origin alongside the exact</w:t>
      </w:r>
      <w:r>
        <w:t xml:space="preserve"> </w:t>
      </w:r>
      <w:r>
        <w:t xml:space="preserve">number of years lived in the United States, the 2022 SCF provided the first</w:t>
      </w:r>
      <w:r>
        <w:t xml:space="preserve"> </w:t>
      </w:r>
      <w:r>
        <w:t xml:space="preserve">nationally representative dataset capable of answering this question.</w:t>
      </w:r>
    </w:p>
    <w:p>
      <w:pPr>
        <w:pStyle w:val="BodyText"/>
      </w:pPr>
      <w:r>
        <w:t xml:space="preserve">This paper utilizes this unprecedented data to put these two competing theoretical</w:t>
      </w:r>
      <w:r>
        <w:t xml:space="preserve"> </w:t>
      </w:r>
      <w:r>
        <w:t xml:space="preserve">models head-to-head. By analyzing the financial outcomes of foreign-born households</w:t>
      </w:r>
      <w:r>
        <w:t xml:space="preserve"> </w:t>
      </w:r>
      <w:r>
        <w:t xml:space="preserve">across three key markers of wealth and credit access—retirement-account ownership,</w:t>
      </w:r>
      <w:r>
        <w:t xml:space="preserve"> </w:t>
      </w:r>
      <w:r>
        <w:t xml:space="preserve">credit denial, and homeownership, with one outcome chosen for each of the three</w:t>
      </w:r>
      <w:r>
        <w:t xml:space="preserve"> </w:t>
      </w:r>
      <w:r>
        <w:t xml:space="preserve">theoretical pathways—this study provides an unbiased empirical test of whether</w:t>
      </w:r>
      <w:r>
        <w:t xml:space="preserve"> </w:t>
      </w:r>
      <w:r>
        <w:t xml:space="preserve">origin region exerts an independent effect on household finances.</w:t>
      </w:r>
    </w:p>
    <w:p>
      <w:pPr>
        <w:pStyle w:val="BodyText"/>
      </w:pPr>
      <w:r>
        <w:t xml:space="preserve">The findings are definitive: when it comes to U.S. household wealth, the data</w:t>
      </w:r>
      <w:r>
        <w:t xml:space="preserve"> </w:t>
      </w:r>
      <w:r>
        <w:t xml:space="preserve">strongly favor the human-capital convergence model. As this paper will demonstrate,</w:t>
      </w:r>
      <w:r>
        <w:t xml:space="preserve"> </w:t>
      </w:r>
      <w:r>
        <w:t xml:space="preserve">once education, income, and duration of U.S. residence are accounted for, the</w:t>
      </w:r>
      <w:r>
        <w:t xml:space="preserve"> </w:t>
      </w:r>
      <w:r>
        <w:t xml:space="preserve">differences between origin regions largely disappear. Rather than sorting into the</w:t>
      </w:r>
      <w:r>
        <w:t xml:space="preserve"> </w:t>
      </w:r>
      <w:r>
        <w:t xml:space="preserve">distinct, inescapable pathways predicted by segmented assimilation, immigrant</w:t>
      </w:r>
      <w:r>
        <w:t xml:space="preserve"> </w:t>
      </w:r>
      <w:r>
        <w:t xml:space="preserve">wealth accumulation is driven overwhelmingly by time and human capital.</w:t>
      </w:r>
    </w:p>
    <w:bookmarkEnd w:id="10"/>
    <w:bookmarkStart w:id="11" w:name="X4c772f287bd692789a5169327bafdc01c99cc5e"/>
    <w:p>
      <w:pPr>
        <w:pStyle w:val="Heading2"/>
      </w:pPr>
      <w:r>
        <w:t xml:space="preserve">Why This Matters: Beyond Race-Only Frameworks</w:t>
      </w:r>
    </w:p>
    <w:p>
      <w:pPr>
        <w:pStyle w:val="FirstParagraph"/>
      </w:pPr>
      <w:r>
        <w:t xml:space="preserve">The debate between human-capital convergence and segmented assimilation is not</w:t>
      </w:r>
      <w:r>
        <w:t xml:space="preserve"> </w:t>
      </w:r>
      <w:r>
        <w:t xml:space="preserve">merely an academic exercise; it has profound implications for how we understand and</w:t>
      </w:r>
      <w:r>
        <w:t xml:space="preserve"> </w:t>
      </w:r>
      <w:r>
        <w:t xml:space="preserve">address inequality in America. Historically, wealth and credit access disparities</w:t>
      </w:r>
      <w:r>
        <w:t xml:space="preserve"> </w:t>
      </w:r>
      <w:r>
        <w:t xml:space="preserve">have been studied primarily through the lens of broad racial categories. Studies</w:t>
      </w:r>
      <w:r>
        <w:t xml:space="preserve"> </w:t>
      </w:r>
      <w:r>
        <w:t xml:space="preserve">comparing Black, Hispanic, and White households often treat these populations as</w:t>
      </w:r>
      <w:r>
        <w:t xml:space="preserve"> </w:t>
      </w:r>
      <w:r>
        <w:t xml:space="preserve">homogeneous. However, prior sociological research suggests that distinct groups—such</w:t>
      </w:r>
      <w:r>
        <w:t xml:space="preserve"> </w:t>
      </w:r>
      <w:r>
        <w:t xml:space="preserve">as Black Caribbeans, Mexican-origin Hispanics, and Cuban-origin Hispanics—may</w:t>
      </w:r>
      <w:r>
        <w:t xml:space="preserve"> </w:t>
      </w:r>
      <w:r>
        <w:t xml:space="preserve">experience vastly different financial trajectories due to their unique migration</w:t>
      </w:r>
      <w:r>
        <w:t xml:space="preserve"> </w:t>
      </w:r>
      <w:r>
        <w:t xml:space="preserve">histories and community resources (Logan, 2007; Smith, 2015; Telles &amp; Ortiz, 2008).</w:t>
      </w:r>
    </w:p>
    <w:p>
      <w:pPr>
        <w:pStyle w:val="BodyText"/>
      </w:pPr>
      <w:r>
        <w:t xml:space="preserve">The 2022 SCF allows the field to finally test whether the divergent pathways</w:t>
      </w:r>
      <w:r>
        <w:t xml:space="preserve"> </w:t>
      </w:r>
      <w:r>
        <w:t xml:space="preserve">predicted by segmented assimilation actually appear in national wealth data with</w:t>
      </w:r>
      <w:r>
        <w:t xml:space="preserve"> </w:t>
      </w:r>
      <w:r>
        <w:t xml:space="preserve">enough magnitude to distinguish these origin groups. The policy stakes are</w:t>
      </w:r>
      <w:r>
        <w:t xml:space="preserve"> </w:t>
      </w:r>
      <w:r>
        <w:t xml:space="preserve">significant. If segmented assimilation accurately describes immigrant wealth</w:t>
      </w:r>
      <w:r>
        <w:t xml:space="preserve"> </w:t>
      </w:r>
      <w:r>
        <w:t xml:space="preserve">building, then financial interventions designed broadly for</w:t>
      </w:r>
      <w:r>
        <w:t xml:space="preserve"> </w:t>
      </w:r>
      <w:r>
        <w:t xml:space="preserve">“Hispanic”</w:t>
      </w:r>
      <w:r>
        <w:t xml:space="preserve"> </w:t>
      </w:r>
      <w:r>
        <w:t xml:space="preserve">or</w:t>
      </w:r>
      <w:r>
        <w:t xml:space="preserve"> </w:t>
      </w:r>
      <w:r>
        <w:t xml:space="preserve">“Asian”</w:t>
      </w:r>
      <w:r>
        <w:t xml:space="preserve"> </w:t>
      </w:r>
      <w:r>
        <w:t xml:space="preserve">households are fundamentally flawed and must be redesigned to address deep,</w:t>
      </w:r>
      <w:r>
        <w:t xml:space="preserve"> </w:t>
      </w:r>
      <w:r>
        <w:t xml:space="preserve">origin-specific heterogeneity. If, however, the data support human-capital</w:t>
      </w:r>
      <w:r>
        <w:t xml:space="preserve"> </w:t>
      </w:r>
      <w:r>
        <w:t xml:space="preserve">convergence, then existing race-based and income-based frameworks remain the</w:t>
      </w:r>
      <w:r>
        <w:t xml:space="preserve"> </w:t>
      </w:r>
      <w:r>
        <w:t xml:space="preserve">appropriate analytical lens for studying U.S. immigrant wealth outcomes—not because</w:t>
      </w:r>
      <w:r>
        <w:t xml:space="preserve"> </w:t>
      </w:r>
      <w:r>
        <w:t xml:space="preserve">those frameworks have already closed observed disparities, but because the</w:t>
      </w:r>
      <w:r>
        <w:t xml:space="preserve"> </w:t>
      </w:r>
      <w:r>
        <w:t xml:space="preserve">within-race-category origin distinctions that segmented-assimilation theory</w:t>
      </w:r>
      <w:r>
        <w:t xml:space="preserve"> </w:t>
      </w:r>
      <w:r>
        <w:t xml:space="preserve">proposes do not appear to organize foreign-born households’ financial lives in a</w:t>
      </w:r>
      <w:r>
        <w:t xml:space="preserve"> </w:t>
      </w:r>
      <w:r>
        <w:t xml:space="preserve">way the SCF can detect.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variable-availability-and-diagnostic"/>
    <w:p>
      <w:pPr>
        <w:pStyle w:val="Heading1"/>
      </w:pPr>
      <w:r>
        <w:t xml:space="preserve">Variable Availability and Diagnostic</w:t>
      </w:r>
    </w:p>
    <w:p>
      <w:pPr>
        <w:pStyle w:val="FirstParagraph"/>
      </w:pPr>
      <w:r>
        <w:t xml:space="preserve">Before constructing variables, we check which of the variables having direct exposure without segmented assimilation theory are</w:t>
      </w:r>
      <w:r>
        <w:t xml:space="preserve"> </w:t>
      </w:r>
      <w:r>
        <w:t xml:space="preserve">actually available in the loaded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object. The standard SCF Bulletin extract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builds does not by default include the new national-origin or</w:t>
      </w:r>
      <w:r>
        <w:t xml:space="preserve"> </w:t>
      </w:r>
      <w:r>
        <w:t xml:space="preserve">years-in-U.S. items (</w:t>
      </w:r>
      <w:r>
        <w:rPr>
          <w:rStyle w:val="VerbatimChar"/>
        </w:rPr>
        <w:t xml:space="preserve">X6906</w:t>
      </w:r>
      <w:r>
        <w:t xml:space="preserve">,</w:t>
      </w:r>
      <w:r>
        <w:t xml:space="preserve"> </w:t>
      </w:r>
      <w:r>
        <w:rPr>
          <w:rStyle w:val="VerbatimChar"/>
        </w:rPr>
        <w:t xml:space="preserve">X7404</w:t>
      </w:r>
      <w:r>
        <w:t xml:space="preserve">,</w:t>
      </w:r>
      <w:r>
        <w:t xml:space="preserve"> </w:t>
      </w:r>
      <w:r>
        <w:rPr>
          <w:rStyle w:val="VerbatimChar"/>
        </w:rPr>
        <w:t xml:space="preserve">X6915</w:t>
      </w:r>
      <w:r>
        <w:t xml:space="preserve">); these are raw codebook items rather than</w:t>
      </w:r>
      <w:r>
        <w:t xml:space="preserve"> </w:t>
      </w:r>
      <w:r>
        <w:t xml:space="preserve">constructed Bulletin variables. If they are missing, we read the raw 2022 SCF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 directly and merge them in by household ID.</w:t>
      </w:r>
    </w:p>
    <w:p>
      <w:pPr>
        <w:pStyle w:val="BodyText"/>
      </w:pPr>
      <w:r>
        <w:rPr>
          <w:b/>
          <w:bCs/>
        </w:rPr>
        <w:t xml:space="preserve">Immigration-variable availability in the scf package extract: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extract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X6906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Some required immigration variables are missing from the bulletin extract. Attempting to merge them in from the raw 2022 SCF data file…</w:t>
      </w:r>
    </w:p>
    <w:p>
      <w:pPr>
        <w:pStyle w:val="SourceCode"/>
      </w:pPr>
      <w:r>
        <w:rPr>
          <w:rStyle w:val="VerbatimChar"/>
        </w:rPr>
        <w:t xml:space="preserve">## Successfully merged 6 immigration variables from scf_data/p22i6.rds into all 5 implicates.</w:t>
      </w:r>
    </w:p>
    <w:p>
      <w:pPr>
        <w:pStyle w:val="FirstParagraph"/>
      </w:pPr>
      <w:r>
        <w:rPr>
          <w:b/>
          <w:bCs/>
        </w:rPr>
        <w:t xml:space="preserve">Raw X7404 frequency (Implicate 1, unweighted):</w:t>
      </w:r>
    </w:p>
    <w:p>
      <w:pPr>
        <w:pStyle w:val="TableCaption"/>
      </w:pPr>
      <w:r>
        <w:t xml:space="preserve">X7404 = respondent national origin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X7404 = respondent national origi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X7404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</w:tr>
    </w:tbl>
    <w:p>
      <w:pPr>
        <w:pStyle w:val="BodyText"/>
      </w:pPr>
      <w:r>
        <w:t xml:space="preserve">This table guides the origin-region recode in the next chunk. Code 0 typically indicates</w:t>
      </w:r>
      <w:r>
        <w:t xml:space="preserve"> </w:t>
      </w:r>
      <w:r>
        <w:t xml:space="preserve">‘inapplicable’</w:t>
      </w:r>
      <w:r>
        <w:t xml:space="preserve"> </w:t>
      </w:r>
      <w:r>
        <w:t xml:space="preserve">(i.e., U.S.-born or non-respondent).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cf_segmented_assimilation_v12_files/figure-docx/visuals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f_segmented_assimilation_v12_files/figure-docx/plot-x6915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Raw X6915 frequency (Implicate 1, unweighted):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9"/>
    <w:bookmarkStart w:id="20" w:name="variable-engineering"/>
    <w:p>
      <w:pPr>
        <w:pStyle w:val="Heading1"/>
      </w:pPr>
      <w:r>
        <w:t xml:space="preserve">Variable Engineering</w:t>
      </w:r>
    </w:p>
    <w:bookmarkEnd w:id="20"/>
    <w:bookmarkStart w:id="29" w:name="descriptive-findings"/>
    <w:p>
      <w:pPr>
        <w:pStyle w:val="Heading1"/>
      </w:pPr>
      <w:r>
        <w:t xml:space="preserve">Descriptive Findings</w:t>
      </w:r>
    </w:p>
    <w:bookmarkStart w:id="21" w:name="foreign-born-identification-diagnostic"/>
    <w:p>
      <w:pPr>
        <w:pStyle w:val="Heading2"/>
      </w:pPr>
      <w:r>
        <w:t xml:space="preserve">Foreign-Born Identification Diagnostic</w:t>
      </w:r>
    </w:p>
    <w:p>
      <w:pPr>
        <w:pStyle w:val="FirstParagraph"/>
      </w:pPr>
      <w:r>
        <w:t xml:space="preserve">The corrected</w:t>
      </w:r>
      <w:r>
        <w:t xml:space="preserve"> </w:t>
      </w:r>
      <w:r>
        <w:rPr>
          <w:rStyle w:val="VerbatimChar"/>
        </w:rPr>
        <w:t xml:space="preserve">foreign_born</w:t>
      </w:r>
      <w:r>
        <w:t xml:space="preserve"> </w:t>
      </w:r>
      <w:r>
        <w:t xml:space="preserve">definition requires both ancestry indicating non-U.S.</w:t>
      </w:r>
      <w:r>
        <w:t xml:space="preserve"> </w:t>
      </w:r>
      <w:r>
        <w:t xml:space="preserve">origin (X6915 ≠ 0 and X6915 ≠ 1200) AND positive years in the U.S. (X6906).</w:t>
      </w:r>
      <w:r>
        <w:t xml:space="preserve"> </w:t>
      </w:r>
      <w:r>
        <w:t xml:space="preserve">The table below shows, for each X6915 ancestry code, what percentage of respondents</w:t>
      </w:r>
      <w:r>
        <w:t xml:space="preserve"> </w:t>
      </w:r>
      <w:r>
        <w:t xml:space="preserve">end up classified as foreign-born. Codes like 100 (Western European), 200 (Eastern</w:t>
      </w:r>
      <w:r>
        <w:t xml:space="preserve"> </w:t>
      </w:r>
      <w:r>
        <w:t xml:space="preserve">European), and 1200 (American) should be near 0%; codes like 500 (Latin American),</w:t>
      </w:r>
      <w:r>
        <w:t xml:space="preserve"> </w:t>
      </w:r>
      <w:r>
        <w:t xml:space="preserve">800/900 (Asian), and 600 (Middle Eastern) should be near 100%.</w:t>
      </w:r>
    </w:p>
    <w:p>
      <w:pPr>
        <w:pStyle w:val="BodyText"/>
      </w:pPr>
      <w:r>
        <w:rPr>
          <w:b/>
          <w:bCs/>
        </w:rPr>
        <w:t xml:space="preserve">Table 0. Foreign-born identification by X6915 ancestry code</w:t>
      </w:r>
    </w:p>
    <w:p>
      <w:pPr>
        <w:pStyle w:val="TableCaption"/>
      </w:pPr>
      <w:r>
        <w:t xml:space="preserve">Foreign-born flag = X6915 ∈ origin codes AND years_in_us &gt; 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oreign-born flag = X6915 ∈ origin codes AND years_in_us &gt; 0."/>
      </w:tblPr>
      <w:tblGrid>
        <w:gridCol w:w="688"/>
        <w:gridCol w:w="2869"/>
        <w:gridCol w:w="918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Ancestry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foreign-born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European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/ South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(Other)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 European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Indies /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Islander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</w:tr>
    </w:tbl>
    <w:bookmarkEnd w:id="21"/>
    <w:bookmarkStart w:id="22" w:name="foreign-born-sample-composition"/>
    <w:p>
      <w:pPr>
        <w:pStyle w:val="Heading2"/>
      </w:pPr>
      <w:r>
        <w:t xml:space="preserve">Foreign-Born Sample Composition</w:t>
      </w:r>
    </w:p>
    <w:p>
      <w:pPr>
        <w:pStyle w:val="FirstParagraph"/>
      </w:pPr>
      <w:r>
        <w:t xml:space="preserve">The analytic sample comprises 1,103 foreign-born respondents in the 2022 SCF aged 25-75. Using survey weights, the mean age in this population is 50.3 years, with a mean of 36.8 years lived in the U.S. Mean household income is $144,556 and median net worth is $386,300. Note: 0.0% of foreign-born respondents have missing years-in-U.S. data; the missing-indicator method is used in regressions to retain these observations.</w:t>
      </w:r>
    </w:p>
    <w:bookmarkEnd w:id="22"/>
    <w:bookmarkStart w:id="23" w:name="origin-region-distribution"/>
    <w:p>
      <w:pPr>
        <w:pStyle w:val="Heading2"/>
      </w:pPr>
      <w:r>
        <w:t xml:space="preserve">Origin-Region Distribution</w:t>
      </w:r>
    </w:p>
    <w:p>
      <w:pPr>
        <w:pStyle w:val="FirstParagraph"/>
      </w:pPr>
      <w:r>
        <w:rPr>
          <w:b/>
          <w:bCs/>
        </w:rPr>
        <w:t xml:space="preserve">Table 1. Foreign-born sample by origin region (2022 SCF)</w:t>
      </w:r>
    </w:p>
    <w:p>
      <w:pPr>
        <w:pStyle w:val="TableCaption"/>
      </w:pPr>
      <w:r>
        <w:t xml:space="preserve">Note: percentages are SCF-weighted; n is unweighted (Implicate 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te: percentages are SCF-weighted; n is unweighted (Implicate 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(Weighted)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</w:tr>
    </w:tbl>
    <w:bookmarkEnd w:id="23"/>
    <w:bookmarkStart w:id="24" w:name="outcome-prevalence-by-origin-region"/>
    <w:p>
      <w:pPr>
        <w:pStyle w:val="Heading2"/>
      </w:pPr>
      <w:r>
        <w:t xml:space="preserve">Outcome Prevalence by Origin Region</w:t>
      </w:r>
    </w:p>
    <w:p>
      <w:pPr>
        <w:pStyle w:val="FirstParagraph"/>
      </w:pPr>
      <w:r>
        <w:rPr>
          <w:b/>
          <w:bCs/>
        </w:rPr>
        <w:t xml:space="preserve">Table 2. Weighted prevalence of financial outcomes by origin region</w:t>
      </w:r>
    </w:p>
    <w:p>
      <w:pPr>
        <w:pStyle w:val="TableCaption"/>
      </w:pPr>
      <w:r>
        <w:t xml:space="preserve">All estimates are SCF-weighted and pooled across implicates.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ll estimates are SCF-weighted and pooled across implicates."/>
      </w:tblPr>
      <w:tblGrid>
        <w:gridCol w:w="2750"/>
        <w:gridCol w:w="1650"/>
        <w:gridCol w:w="198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68.7</w:t>
            </w:r>
          </w:p>
        </w:tc>
      </w:tr>
    </w:tbl>
    <w:bookmarkEnd w:id="24"/>
    <w:bookmarkStart w:id="28" w:name="X1cbc99d8f1a6a5cc19a6ad198454a501253cfd0"/>
    <w:p>
      <w:pPr>
        <w:pStyle w:val="Heading2"/>
      </w:pPr>
      <w:r>
        <w:t xml:space="preserve">Years-in-U.S. Distribution by Origin Region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stribution of years lived in the U.S. by origin region (foreign-born SCF sample, 2022)" title="" id="26" name="Picture"/>
            <a:graphic>
              <a:graphicData uri="http://schemas.openxmlformats.org/drawingml/2006/picture">
                <pic:pic>
                  <pic:nvPicPr>
                    <pic:cNvPr descr="scf_segmented_assimilation_v12_files/figure-docx/desc-yiu-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years lived in the U.S. by origin region (foreign-born SCF sample, 2022)</w:t>
      </w:r>
    </w:p>
    <w:bookmarkEnd w:id="28"/>
    <w:bookmarkEnd w:id="29"/>
    <w:bookmarkStart w:id="41" w:name="modeling-results"/>
    <w:p>
      <w:pPr>
        <w:pStyle w:val="Heading1"/>
      </w:pPr>
      <w:r>
        <w:t xml:space="preserve">Modeling Results</w:t>
      </w:r>
    </w:p>
    <w:bookmarkStart w:id="39" w:name="h1-origin-region-main-effects"/>
    <w:p>
      <w:pPr>
        <w:pStyle w:val="Heading2"/>
      </w:pPr>
      <w:r>
        <w:t xml:space="preserve">H1: Origin-Region Main Effects</w:t>
      </w:r>
    </w:p>
    <w:p>
      <w:pPr>
        <w:pStyle w:val="FirstParagraph"/>
      </w:pPr>
      <w:r>
        <w:t xml:space="preserve">We test whether financial outcomes among foreign-born respondents differ by origin</w:t>
      </w:r>
      <w:r>
        <w:t xml:space="preserve"> </w:t>
      </w:r>
      <w:r>
        <w:t xml:space="preserve">region net of years-in-U.S., age, education, marital status, and income. Logistic</w:t>
      </w:r>
      <w:r>
        <w:t xml:space="preserve"> </w:t>
      </w:r>
      <w:r>
        <w:t xml:space="preserve">regression for binary outcomes (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binomial()</w:t>
      </w:r>
      <w:r>
        <w:t xml:space="preserve">) and OLS for the continuous</w:t>
      </w:r>
      <w:r>
        <w:t xml:space="preserve"> </w:t>
      </w:r>
      <w:r>
        <w:t xml:space="preserve">net-worth-percentile outcome (</w:t>
      </w:r>
      <w:r>
        <w:rPr>
          <w:rStyle w:val="VerbatimChar"/>
        </w:rPr>
        <w:t xml:space="preserve">scf_ols</w:t>
      </w:r>
      <w:r>
        <w:t xml:space="preserve">). All models pool across the 5 implicates.</w:t>
      </w:r>
    </w:p>
    <w:p>
      <w:pPr>
        <w:pStyle w:val="BodyText"/>
      </w:pPr>
      <w:r>
        <w:t xml:space="preserve">Mexican origin is the reference category — that is, the X6915=500 (</w:t>
      </w:r>
      <w:r>
        <w:t xml:space="preserve">“Central and South</w:t>
      </w:r>
      <w:r>
        <w:t xml:space="preserve"> </w:t>
      </w:r>
      <w:r>
        <w:t xml:space="preserve">American”</w:t>
      </w:r>
      <w:r>
        <w:t xml:space="preserve">) group, which the segmented-assimilation literature treats as the canonical</w:t>
      </w:r>
      <w:r>
        <w:t xml:space="preserve"> </w:t>
      </w:r>
      <w:r>
        <w:t xml:space="preserve">Latin American case. Coefficients indicate how each origin region compares to Latin</w:t>
      </w:r>
      <w:r>
        <w:t xml:space="preserve"> </w:t>
      </w:r>
      <w:r>
        <w:t xml:space="preserve">American foreign-born respondents.</w:t>
      </w:r>
    </w:p>
    <w:p>
      <w:pPr>
        <w:pStyle w:val="BodyText"/>
      </w:pPr>
      <w:r>
        <w:rPr>
          <w:b/>
          <w:bCs/>
        </w:rPr>
        <w:t xml:space="preserve">Reading the results.</w:t>
      </w:r>
      <w:r>
        <w:t xml:space="preserve"> </w:t>
      </w:r>
      <w:r>
        <w:t xml:space="preserve">Each outcome is modeled with a single specification —</w:t>
      </w:r>
      <w:r>
        <w:t xml:space="preserve"> </w:t>
      </w:r>
      <w:r>
        <w:t xml:space="preserve">origin region plus years-in-U.S., age, education, marital status, and log income —</w:t>
      </w:r>
      <w:r>
        <w:t xml:space="preserve"> </w:t>
      </w:r>
      <w:r>
        <w:t xml:space="preserve">chosen to mirror the</w:t>
      </w:r>
      <w:r>
        <w:t xml:space="preserve"> </w:t>
      </w:r>
      <w:r>
        <w:t xml:space="preserve">“Full”</w:t>
      </w:r>
      <w:r>
        <w:t xml:space="preserve"> </w:t>
      </w:r>
      <w:r>
        <w:t xml:space="preserve">specification used in earlier drafts. The</w:t>
      </w:r>
      <w:r>
        <w:t xml:space="preserve"> </w:t>
      </w:r>
      <w:r>
        <w:t xml:space="preserve">segmented-assimilation prediction is that origin-region coefficients should remain</w:t>
      </w:r>
      <w:r>
        <w:t xml:space="preserve"> </w:t>
      </w:r>
      <w:r>
        <w:t xml:space="preserve">large and statistically significant net of human capital. The human-capital</w:t>
      </w:r>
      <w:r>
        <w:t xml:space="preserve"> </w:t>
      </w:r>
      <w:r>
        <w:t xml:space="preserve">convergence prediction is that origin-region coefficients should be small and</w:t>
      </w:r>
      <w:r>
        <w:t xml:space="preserve"> </w:t>
      </w:r>
      <w:r>
        <w:t xml:space="preserve">statistically indistinguishable from zero. Confidence intervals that include 1.0</w:t>
      </w:r>
      <w:r>
        <w:t xml:space="preserve"> </w:t>
      </w:r>
      <w:r>
        <w:t xml:space="preserve">(for odds ratios) indicate failure to reject the null hypothesis of no</w:t>
      </w:r>
      <w:r>
        <w:t xml:space="preserve"> </w:t>
      </w:r>
      <w:r>
        <w:t xml:space="preserve">origin-region effect.</w:t>
      </w:r>
    </w:p>
    <w:p>
      <w:pPr>
        <w:pStyle w:val="BodyText"/>
      </w:pPr>
      <w:r>
        <w:t xml:space="preserve">The analysis fits one model per pathway: retirement-account ownership for parallel</w:t>
      </w:r>
      <w:r>
        <w:t xml:space="preserve"> </w:t>
      </w:r>
      <w:r>
        <w:t xml:space="preserve">integration, credit denial for downward assimilation, and homeownership for</w:t>
      </w:r>
      <w:r>
        <w:t xml:space="preserve"> </w:t>
      </w:r>
      <w:r>
        <w:t xml:space="preserve">selective assimilation. This 1-model-per-hypothesis structure replaces the</w:t>
      </w:r>
      <w:r>
        <w:t xml:space="preserve"> </w:t>
      </w:r>
      <w:r>
        <w:t xml:space="preserve">6-outcome design used in earlier drafts; the additional outcomes (stocks,</w:t>
      </w:r>
      <w:r>
        <w:t xml:space="preserve"> </w:t>
      </w:r>
      <w:r>
        <w:t xml:space="preserve">no-checking, net-worth percentile) showed within-pathway redundancy with the three</w:t>
      </w:r>
      <w:r>
        <w:t xml:space="preserve"> </w:t>
      </w:r>
      <w:r>
        <w:t xml:space="preserve">retained outcomes and were cut to align the analytical structure with the three</w:t>
      </w:r>
      <w:r>
        <w:t xml:space="preserve"> </w:t>
      </w:r>
      <w:r>
        <w:t xml:space="preserve">hypotheses.</w:t>
      </w:r>
    </w:p>
    <w:p>
      <w:pPr>
        <w:pStyle w:val="BodyText"/>
      </w:pPr>
      <w:r>
        <w:rPr>
          <w:b/>
          <w:bCs/>
        </w:rPr>
        <w:t xml:space="preserve">Diagnostic: simple test fit using inline formula syntax (mimics Paper 1’s pattern)</w:t>
      </w:r>
    </w:p>
    <w:p>
      <w:pPr>
        <w:numPr>
          <w:ilvl w:val="0"/>
          <w:numId w:val="1001"/>
        </w:numPr>
      </w:pPr>
      <w:r>
        <w:t xml:space="preserve">Inline test fit SUCCEEDED. scf_glm works on this design with origin_region as predictor.</w:t>
      </w:r>
    </w:p>
    <w:p>
      <w:pPr>
        <w:numPr>
          <w:ilvl w:val="0"/>
          <w:numId w:val="1000"/>
        </w:numPr>
      </w:pPr>
      <w:r>
        <w:t xml:space="preserve">Coefficients returned: (Intercept), origin_regionCaribbean/West Indies, origin_regionAsian, origin_regionEuropean/Other developed, origin_regionOther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cf_segmented_assimilation_v12_files/figure-docx/forest-plots-binary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parallel-integration-outcome"/>
    <w:p>
      <w:pPr>
        <w:pStyle w:val="Heading3"/>
      </w:pPr>
      <w:r>
        <w:t xml:space="preserve">Parallel-integration outcome</w:t>
      </w:r>
    </w:p>
    <w:bookmarkStart w:id="33" w:name="retirement-account-ownership"/>
    <w:p>
      <w:pPr>
        <w:pStyle w:val="Heading4"/>
      </w:pPr>
      <w:r>
        <w:t xml:space="preserve">Retirement Account Ownership</w:t>
      </w:r>
    </w:p>
    <w:p>
      <w:pPr>
        <w:pStyle w:val="TableCaption"/>
      </w:pPr>
      <w:r>
        <w:t xml:space="preserve">Retirement Account Ownership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tirement Account Ownership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6.28]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[0.57, 1.68]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</w:tbl>
    <w:bookmarkEnd w:id="33"/>
    <w:bookmarkEnd w:id="34"/>
    <w:bookmarkStart w:id="36" w:name="downward-assimilation-outcome"/>
    <w:p>
      <w:pPr>
        <w:pStyle w:val="Heading3"/>
      </w:pPr>
      <w:r>
        <w:t xml:space="preserve">Downward-assimilation outcome</w:t>
      </w:r>
    </w:p>
    <w:bookmarkStart w:id="35" w:name="credit-denied-or-got-less-in-past-year"/>
    <w:p>
      <w:pPr>
        <w:pStyle w:val="Heading4"/>
      </w:pPr>
      <w:r>
        <w:t xml:space="preserve">Credit Denied or Got Less in Past Year</w:t>
      </w:r>
    </w:p>
    <w:p>
      <w:pPr>
        <w:pStyle w:val="TableCaption"/>
      </w:pPr>
      <w:r>
        <w:t xml:space="preserve">Credit Denied or Got Less in Past Year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edit Denied or Got Less in Past Year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[0.00, 527.60]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4.39]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</w:tbl>
    <w:bookmarkEnd w:id="35"/>
    <w:bookmarkEnd w:id="36"/>
    <w:bookmarkStart w:id="38" w:name="selective-assimilation-outcome"/>
    <w:p>
      <w:pPr>
        <w:pStyle w:val="Heading3"/>
      </w:pPr>
      <w:r>
        <w:t xml:space="preserve">Selective-assimilation outcome</w:t>
      </w:r>
    </w:p>
    <w:bookmarkStart w:id="37" w:name="homeownership"/>
    <w:p>
      <w:pPr>
        <w:pStyle w:val="Heading4"/>
      </w:pPr>
      <w:r>
        <w:t xml:space="preserve">Homeownership</w:t>
      </w:r>
    </w:p>
    <w:p>
      <w:pPr>
        <w:pStyle w:val="TableCaption"/>
      </w:pPr>
      <w:r>
        <w:t xml:space="preserve">Homeownership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omeownership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[0.27, 6.02]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2.75]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[0.49,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</w:tbl>
    <w:bookmarkEnd w:id="37"/>
    <w:bookmarkEnd w:id="38"/>
    <w:bookmarkEnd w:id="39"/>
    <w:bookmarkStart w:id="40" w:name="h2-pathway-pattern-tests"/>
    <w:p>
      <w:pPr>
        <w:pStyle w:val="Heading2"/>
      </w:pPr>
      <w:r>
        <w:t xml:space="preserve">H2: Pathway-Pattern Tests</w:t>
      </w:r>
    </w:p>
    <w:p>
      <w:pPr>
        <w:pStyle w:val="FirstParagraph"/>
      </w:pPr>
      <w:r>
        <w:t xml:space="preserve">The three segmented-assimilation pathways predict distinct joint patterns of financial</w:t>
      </w:r>
      <w:r>
        <w:t xml:space="preserve"> </w:t>
      </w:r>
      <w:r>
        <w:t xml:space="preserve">outcomes within each origin region. For instance, according to this framework, an</w:t>
      </w:r>
      <w:r>
        <w:t xml:space="preserve"> </w:t>
      </w:r>
      <w:r>
        <w:t xml:space="preserve">origin group following the parallel-integration pathway, such as Asian or European</w:t>
      </w:r>
      <w:r>
        <w:t xml:space="preserve"> </w:t>
      </w:r>
      <w:r>
        <w:t xml:space="preserve">immigrants, would be expected to exhibit elevated rates of retirement account</w:t>
      </w:r>
      <w:r>
        <w:t xml:space="preserve"> </w:t>
      </w:r>
      <w:r>
        <w:t xml:space="preserve">ownership, while a group on the downward-assimilation pathway would show elevated</w:t>
      </w:r>
      <w:r>
        <w:t xml:space="preserve"> </w:t>
      </w:r>
      <w:r>
        <w:t xml:space="preserve">credit denial. The pattern matrix below summarizes origin-region odds ratios for</w:t>
      </w:r>
      <w:r>
        <w:t xml:space="preserve"> </w:t>
      </w:r>
      <w:r>
        <w:t xml:space="preserve">these three financial outcomes — one per pathway — enabling direct comparison of</w:t>
      </w:r>
      <w:r>
        <w:t xml:space="preserve"> </w:t>
      </w:r>
      <w:r>
        <w:t xml:space="preserve">observed patterns with pathway-specific theoretical expectations derived from the H1</w:t>
      </w:r>
      <w:r>
        <w:t xml:space="preserve"> </w:t>
      </w:r>
      <w:r>
        <w:t xml:space="preserve">model specifications.</w:t>
      </w:r>
    </w:p>
    <w:p>
      <w:pPr>
        <w:pStyle w:val="BodyText"/>
      </w:pPr>
      <w:r>
        <w:t xml:space="preserve">Three pathway-specific patterns would constitute affirmative evidence for segmented</w:t>
      </w:r>
      <w:r>
        <w:t xml:space="preserve"> </w:t>
      </w:r>
      <w:r>
        <w:t xml:space="preserve">assimilation: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Parallel-integration profile</w:t>
      </w:r>
      <w:r>
        <w:t xml:space="preserve"> </w:t>
      </w:r>
      <w:r>
        <w:t xml:space="preserve">(Asian and European origin): elevated odds of</w:t>
      </w:r>
      <w:r>
        <w:t xml:space="preserve"> </w:t>
      </w:r>
      <w:r>
        <w:t xml:space="preserve">retirement-account ownership relative to the Latin American reference.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Downward-assimilation profile</w:t>
      </w:r>
      <w:r>
        <w:t xml:space="preserve"> </w:t>
      </w:r>
      <w:r>
        <w:t xml:space="preserve">(Caribbean origin and</w:t>
      </w:r>
      <w:r>
        <w:t xml:space="preserve"> </w:t>
      </w:r>
      <w:r>
        <w:t xml:space="preserve">“Other”</w:t>
      </w:r>
      <w:r>
        <w:t xml:space="preserve"> </w:t>
      </w:r>
      <w:r>
        <w:t xml:space="preserve">origin): elevated</w:t>
      </w:r>
      <w:r>
        <w:t xml:space="preserve"> </w:t>
      </w:r>
      <w:r>
        <w:t xml:space="preserve">odds of credit denial relative to the Latin American reference.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Selective-assimilation profile</w:t>
      </w:r>
      <w:r>
        <w:t xml:space="preserve"> </w:t>
      </w:r>
      <w:r>
        <w:t xml:space="preserve">(Latin American reference, with relative</w:t>
      </w:r>
      <w:r>
        <w:t xml:space="preserve"> </w:t>
      </w:r>
      <w:r>
        <w:t xml:space="preserve">deviations for other groups): high homeownership despite low mainstream-finance</w:t>
      </w:r>
      <w:r>
        <w:t xml:space="preserve"> </w:t>
      </w:r>
      <w:r>
        <w:t xml:space="preserve">participation, suggesting alternative pathways to asset accumulation.</w:t>
      </w:r>
    </w:p>
    <w:p>
      <w:pPr>
        <w:pStyle w:val="FirstParagraph"/>
      </w:pPr>
      <w:r>
        <w:t xml:space="preserve">The human-capital convergence model predicts none of these — odds ratios near 1.0 with</w:t>
      </w:r>
      <w:r>
        <w:t xml:space="preserve"> </w:t>
      </w:r>
      <w:r>
        <w:t xml:space="preserve">confidence intervals straddling no-effect, indicating that origin region does no</w:t>
      </w:r>
      <w:r>
        <w:t xml:space="preserve"> </w:t>
      </w:r>
      <w:r>
        <w:t xml:space="preserve">predictive work once individual-level controls are accounted for.</w:t>
      </w:r>
    </w:p>
    <w:p>
      <w:pPr>
        <w:pStyle w:val="BodyText"/>
      </w:pPr>
      <w:r>
        <w:rPr>
          <w:b/>
          <w:bCs/>
        </w:rPr>
        <w:t xml:space="preserve">Table 3. Origin-region × outcome pattern matrix (Full Model)</w:t>
      </w:r>
    </w:p>
    <w:p>
      <w:pPr>
        <w:pStyle w:val="BodyText"/>
      </w:pPr>
      <w:r>
        <w:t xml:space="preserve">The matrix presents odds ratios for the three pathway-aligned binary outcomes, each benchmarked against the Latin American origin group as the reference category. Statistical significance is denoted by stars: * p&lt;0.05, ** p&lt;0.01, *** p&lt;0.001.</w:t>
      </w:r>
    </w:p>
    <w:p>
      <w:pPr>
        <w:pStyle w:val="TableCaption"/>
      </w:pPr>
      <w:r>
        <w:t xml:space="preserve">Origin-region effects across outcomes (net of human capital)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 across outcomes (net of human capital)"/>
      </w:tblPr>
      <w:tblGrid>
        <w:gridCol w:w="2106"/>
        <w:gridCol w:w="1853"/>
        <w:gridCol w:w="2106"/>
        <w:gridCol w:w="18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(Selective)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Table 3.</w:t>
      </w:r>
      <w:r>
        <w:t xml:space="preserve"> </w:t>
      </w:r>
      <w:r>
        <w:t xml:space="preserve">The odds ratio for retirement-account ownership among Asian-origin respondents is 0.98 (95% CI: [0.57, 1.68], p = 0.93) — statistically indistinguishable from the Latin American reference, despite a strong theoretical prior for parallel-integration profiles. For credit denial, Other-origin respondents have an odds ratio of 0.97 (95% CI: [0.31, 3.01], p = 0.95), again indistinguishable from the reference. The largest visible difference in the matrix is for Caribbean-origin homeownership (OR = 1.27, 95% CI: [0.27, 6.02]), but the wide confidence interval and p = 0.76 indicate this estimate is not statistically distinguishable from the reference. Across the 12 origin-region coefficients in the full pattern matrix (4 non-reference groups × 3 outcomes), 0 reach the conventional p &lt; 0.05 threshold; the smallest p-value among them is 0.66. Overall, origin-region coefficients cluster near the null value across all three outcomes, indicating minimal differences between origin groups after accounting for human-capital factors. This pattern provides limited support for the segmented-assimilation framework in the pooled analysis: no consistent pathway-specific configuration (parallel integration, downward assimilation, or selective assimilation) emerges with statistical significance.</w:t>
      </w:r>
    </w:p>
    <w:bookmarkEnd w:id="40"/>
    <w:bookmarkEnd w:id="41"/>
    <w:bookmarkStart w:id="46" w:name="duration-stratified-analysis"/>
    <w:p>
      <w:pPr>
        <w:pStyle w:val="Heading1"/>
      </w:pPr>
      <w:r>
        <w:t xml:space="preserve">Duration-Stratified Analysis</w:t>
      </w:r>
    </w:p>
    <w:bookmarkStart w:id="42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The 2022 SCF foreign-born sample has a mean of 37.2 years lived in the United States,</w:t>
      </w:r>
      <w:r>
        <w:t xml:space="preserve"> </w:t>
      </w:r>
      <w:r>
        <w:t xml:space="preserve">which suggests a population dominated by long-tenured immigrants who arrived in the</w:t>
      </w:r>
      <w:r>
        <w:t xml:space="preserve"> </w:t>
      </w:r>
      <w:r>
        <w:t xml:space="preserve">1980s and 1990s. The segmented-assimilation framework, however, makes its strongest</w:t>
      </w:r>
      <w:r>
        <w:t xml:space="preserve"> </w:t>
      </w:r>
      <w:r>
        <w:t xml:space="preserve">predictions about</w:t>
      </w:r>
      <w:r>
        <w:t xml:space="preserve"> </w:t>
      </w:r>
      <w:r>
        <w:rPr>
          <w:i/>
          <w:iCs/>
        </w:rPr>
        <w:t xml:space="preserve">early-stage</w:t>
      </w:r>
      <w:r>
        <w:t xml:space="preserve"> </w:t>
      </w:r>
      <w:r>
        <w:t xml:space="preserve">incorporation — the first 10 to 15 years after arrival,</w:t>
      </w:r>
      <w:r>
        <w:t xml:space="preserve"> </w:t>
      </w:r>
      <w:r>
        <w:t xml:space="preserve">when origin-specific reception contexts (race, neighborhood, ethnic-community resources)</w:t>
      </w:r>
      <w:r>
        <w:t xml:space="preserve"> </w:t>
      </w:r>
      <w:r>
        <w:t xml:space="preserve">are most consequential and human-capital effects have not yet had time to fully play</w:t>
      </w:r>
      <w:r>
        <w:t xml:space="preserve"> </w:t>
      </w:r>
      <w:r>
        <w:t xml:space="preserve">out. By the time immigrants have been in the U.S. for several decades, the literature</w:t>
      </w:r>
      <w:r>
        <w:t xml:space="preserve"> </w:t>
      </w:r>
      <w:r>
        <w:t xml:space="preserve">suggests that pathway-specific gaps may have narrowed substantially, either because</w:t>
      </w:r>
      <w:r>
        <w:t xml:space="preserve"> </w:t>
      </w:r>
      <w:r>
        <w:t xml:space="preserve">upwardly-mobile immigrants converge toward middle-class outcomes (parallel and selective</w:t>
      </w:r>
      <w:r>
        <w:t xml:space="preserve"> </w:t>
      </w:r>
      <w:r>
        <w:t xml:space="preserve">trajectories) or because those who do not converge selectively return-migrate, leaving</w:t>
      </w:r>
      <w:r>
        <w:t xml:space="preserve"> </w:t>
      </w:r>
      <w:r>
        <w:t xml:space="preserve">the long-tenured U.S. population enriched in successful integrators.</w:t>
      </w:r>
    </w:p>
    <w:p>
      <w:pPr>
        <w:pStyle w:val="BodyText"/>
      </w:pPr>
      <w:r>
        <w:t xml:space="preserve">If this duration-narrowing dynamic operates in U.S. wealth data, the null findings in</w:t>
      </w:r>
      <w:r>
        <w:t xml:space="preserve"> </w:t>
      </w:r>
      <w:r>
        <w:t xml:space="preserve">Sections 5.1–5.3 (which pool across all duration cohorts) would mask larger</w:t>
      </w:r>
      <w:r>
        <w:t xml:space="preserve"> </w:t>
      </w:r>
      <w:r>
        <w:t xml:space="preserve">origin-region effects in the recent-arrival subsample. To test this, we stratify the</w:t>
      </w:r>
      <w:r>
        <w:t xml:space="preserve"> </w:t>
      </w:r>
      <w:r>
        <w:t xml:space="preserve">foreign-born sample at 15 years lived in the U.S. — the standard threshold in the</w:t>
      </w:r>
      <w:r>
        <w:t xml:space="preserve"> </w:t>
      </w:r>
      <w:r>
        <w:t xml:space="preserve">segmented-assimilation literature — and re-estimate the H1 origin-region models</w:t>
      </w:r>
      <w:r>
        <w:t xml:space="preserve"> </w:t>
      </w:r>
      <w:r>
        <w:t xml:space="preserve">separately within each stratum.</w:t>
      </w:r>
    </w:p>
    <w:bookmarkEnd w:id="42"/>
    <w:bookmarkStart w:id="43" w:name="sample-stratification"/>
    <w:p>
      <w:pPr>
        <w:pStyle w:val="Heading2"/>
      </w:pPr>
      <w:r>
        <w:t xml:space="preserve">Sample Stratification</w:t>
      </w:r>
    </w:p>
    <w:p>
      <w:pPr>
        <w:pStyle w:val="FirstParagraph"/>
      </w:pPr>
      <w:r>
        <w:rPr>
          <w:b/>
          <w:bCs/>
        </w:rPr>
        <w:t xml:space="preserve">Stratum 1 (Recent arrivals, ≤15 years in U.S.):</w:t>
      </w:r>
      <w:r>
        <w:t xml:space="preserve"> </w:t>
      </w:r>
      <w:r>
        <w:t xml:space="preserve">n = 158 unweighted</w:t>
      </w:r>
    </w:p>
    <w:p>
      <w:pPr>
        <w:pStyle w:val="BodyText"/>
      </w:pPr>
      <w:r>
        <w:rPr>
          <w:b/>
          <w:bCs/>
        </w:rPr>
        <w:t xml:space="preserve">Stratum 2 (Long-tenured, &gt;15 years in U.S.):</w:t>
      </w:r>
      <w:r>
        <w:t xml:space="preserve"> </w:t>
      </w:r>
      <w:r>
        <w:t xml:space="preserve">n = 945 unweighted</w:t>
      </w:r>
    </w:p>
    <w:p>
      <w:pPr>
        <w:pStyle w:val="BodyText"/>
      </w:pPr>
      <w:r>
        <w:rPr>
          <w:b/>
          <w:bCs/>
        </w:rPr>
        <w:t xml:space="preserve">Table 5. Sample sizes by origin region × duration stratum (unweighted)</w:t>
      </w:r>
    </w:p>
    <w:p>
      <w:pPr>
        <w:pStyle w:val="TableCaption"/>
      </w:pPr>
      <w:r>
        <w:t xml:space="preserve">Cells below n=20 produce highly imprecise estimates and should be interpreted with caution.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lls below n=20 produce highly imprecise estimates and should be interpreted with cau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origin_region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Recent (≤15 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1 origin region(s) have at least one stratum below n=20: Caribbean/West Indies. Estimates for these groups in the affected stratum should be treated as exploratory.</w:t>
      </w:r>
    </w:p>
    <w:bookmarkEnd w:id="43"/>
    <w:bookmarkStart w:id="44" w:name="stratified-h1-models-three-core-outcomes"/>
    <w:p>
      <w:pPr>
        <w:pStyle w:val="Heading2"/>
      </w:pPr>
      <w:r>
        <w:t xml:space="preserve">Stratified H1 Models — Three Core Outcomes</w:t>
      </w:r>
    </w:p>
    <w:p>
      <w:pPr>
        <w:pStyle w:val="FirstParagraph"/>
      </w:pPr>
      <w:r>
        <w:t xml:space="preserve">We re-estimate H1 models separately within each duration stratum, using three core</w:t>
      </w:r>
      <w:r>
        <w:t xml:space="preserve"> </w:t>
      </w:r>
      <w:r>
        <w:t xml:space="preserve">outcomes — one per theoretical pathway: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Retirement account ownership</w:t>
      </w:r>
      <w:r>
        <w:t xml:space="preserve"> </w:t>
      </w:r>
      <w:r>
        <w:t xml:space="preserve">(parallel integration)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Homeownership</w:t>
      </w:r>
      <w:r>
        <w:t xml:space="preserve"> </w:t>
      </w:r>
      <w:r>
        <w:t xml:space="preserve">(selective assimilation)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Credit denied</w:t>
      </w:r>
      <w:r>
        <w:t xml:space="preserve"> </w:t>
      </w:r>
      <w:r>
        <w:t xml:space="preserve">(downward assimilation)</w:t>
      </w:r>
    </w:p>
    <w:p>
      <w:pPr>
        <w:pStyle w:val="FirstParagraph"/>
      </w:pPr>
      <w:r>
        <w:t xml:space="preserve">If origin-region effects are larger in the recent-arrival stratum than in the</w:t>
      </w:r>
      <w:r>
        <w:t xml:space="preserve"> </w:t>
      </w:r>
      <w:r>
        <w:t xml:space="preserve">long-tenured stratum, that pattern supports the duration-narrowing version of segmented</w:t>
      </w:r>
      <w:r>
        <w:t xml:space="preserve"> </w:t>
      </w:r>
      <w:r>
        <w:t xml:space="preserve">assimilation. If both strata show null effects, the result strengthens the</w:t>
      </w:r>
      <w:r>
        <w:t xml:space="preserve"> </w:t>
      </w:r>
      <w:r>
        <w:t xml:space="preserve">human-capital convergence finding from Section 5.</w:t>
      </w:r>
    </w:p>
    <w:p>
      <w:pPr>
        <w:pStyle w:val="BodyText"/>
      </w:pPr>
      <w:r>
        <w:rPr>
          <w:b/>
          <w:bCs/>
        </w:rPr>
        <w:t xml:space="preserve">Table 6. Origin-region effects by duration stratum (Full specification, OR vs. Latin American reference)</w:t>
      </w:r>
    </w:p>
    <w:p>
      <w:pPr>
        <w:pStyle w:val="TableCaption"/>
      </w:pPr>
      <w:r>
        <w:t xml:space="preserve">Stars: * p&lt;0.05. [failed] indicates model did not converge or stratum cell too small. Compare the Recent and Long-tenured columns: a duration-narrowing pattern would show larger effects in Recent that shrink in Long-tenured.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ars: * p&lt;0.05. [failed] indicates model did not converge or stratum cell too small. Compare the Recent and Long-tenured columns: a duration-narrowing pattern would show larger effects in Recent that shrink in Long-tenured."/>
      </w:tblPr>
      <w:tblGrid>
        <w:gridCol w:w="2833"/>
        <w:gridCol w:w="1816"/>
        <w:gridCol w:w="1453"/>
        <w:gridCol w:w="18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Recent (≤15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 [0.00, Inf]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[0.56, 1.77]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[0.57, 2.01]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[0.35, 2.21]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 [0.20, 6.56]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[0.15, 6.93]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[0.28, 2.87]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 [0.02, 187.78]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[0.46, 1.86]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 [0.06, 35.27]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[0.30, 3.75]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[0.00, 92577.43]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[0.23, 4.47]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 [0.32, 5.47]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[0.33, 3.36]</w:t>
            </w:r>
          </w:p>
        </w:tc>
      </w:tr>
    </w:tbl>
    <w:bookmarkEnd w:id="44"/>
    <w:bookmarkStart w:id="45" w:name="interpreting-the-stratified-results"/>
    <w:p>
      <w:pPr>
        <w:pStyle w:val="Heading2"/>
      </w:pPr>
      <w:r>
        <w:t xml:space="preserve">Interpreting the Stratified Results</w:t>
      </w:r>
    </w:p>
    <w:p>
      <w:pPr>
        <w:pStyle w:val="FirstParagraph"/>
      </w:pPr>
      <w:r>
        <w:t xml:space="preserve">Three patterns are possible: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Recent and long-tenured strata both show null effects.</w:t>
      </w:r>
      <w:r>
        <w:t xml:space="preserve"> </w:t>
      </w:r>
      <w:r>
        <w:t xml:space="preserve">This strengthens the</w:t>
      </w:r>
      <w:r>
        <w:t xml:space="preserve"> </w:t>
      </w:r>
      <w:r>
        <w:t xml:space="preserve">human-capital convergence interpretation from Section 5: origin-region differences in</w:t>
      </w:r>
      <w:r>
        <w:t xml:space="preserve"> </w:t>
      </w:r>
      <w:r>
        <w:t xml:space="preserve">financial outcomes are absent across the entire duration distribution, not just averaged</w:t>
      </w:r>
      <w:r>
        <w:t xml:space="preserve"> </w:t>
      </w:r>
      <w:r>
        <w:t xml:space="preserve">across it.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Recent stratum shows large origin-region effects that shrink to null in the</w:t>
      </w:r>
      <w:r>
        <w:rPr>
          <w:b/>
          <w:bCs/>
        </w:rPr>
        <w:t xml:space="preserve"> </w:t>
      </w:r>
      <w:r>
        <w:rPr>
          <w:b/>
          <w:bCs/>
        </w:rPr>
        <w:t xml:space="preserve">long-tenured stratum.</w:t>
      </w:r>
      <w:r>
        <w:t xml:space="preserve"> </w:t>
      </w:r>
      <w:r>
        <w:t xml:space="preserve">This supports the duration-narrowing version of segmented</w:t>
      </w:r>
      <w:r>
        <w:t xml:space="preserve"> </w:t>
      </w:r>
      <w:r>
        <w:t xml:space="preserve">assimilation: pathway-specific gaps exist in early incorporation but converge with time</w:t>
      </w:r>
      <w:r>
        <w:t xml:space="preserve"> </w:t>
      </w:r>
      <w:r>
        <w:t xml:space="preserve">in the U.S. Under this interpretation, the pooled null findings from Section 5 reflect</w:t>
      </w:r>
      <w:r>
        <w:t xml:space="preserve"> </w:t>
      </w:r>
      <w:r>
        <w:t xml:space="preserve">sample composition (heavy weighting toward long-tenured immigrants) rather than absence</w:t>
      </w:r>
      <w:r>
        <w:t xml:space="preserve"> </w:t>
      </w:r>
      <w:r>
        <w:t xml:space="preserve">of segmentation.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strata show large effects with similar magnitude.</w:t>
      </w:r>
      <w:r>
        <w:t xml:space="preserve"> </w:t>
      </w:r>
      <w:r>
        <w:t xml:space="preserve">This would support the</w:t>
      </w:r>
      <w:r>
        <w:t xml:space="preserve"> </w:t>
      </w:r>
      <w:r>
        <w:t xml:space="preserve">strong segmented-assimilation prediction (origin region matters at all durations) but</w:t>
      </w:r>
      <w:r>
        <w:t xml:space="preserve"> </w:t>
      </w:r>
      <w:r>
        <w:t xml:space="preserve">also raise concerns about why those effects didn’t appear in the pooled main analysis.</w:t>
      </w:r>
      <w:r>
        <w:t xml:space="preserve"> </w:t>
      </w:r>
      <w:r>
        <w:t xml:space="preserve">Most likely, this would indicate model-specification differences between Sections 5 and</w:t>
      </w:r>
      <w:r>
        <w:t xml:space="preserve"> </w:t>
      </w:r>
      <w:r>
        <w:t xml:space="preserve">6, not a substantive disagreement.</w:t>
      </w:r>
    </w:p>
    <w:p>
      <w:pPr>
        <w:pStyle w:val="FirstParagraph"/>
      </w:pPr>
      <w:r>
        <w:t xml:space="preserve">The substantive interpretation depends on which pattern the data show.</w:t>
      </w:r>
    </w:p>
    <w:bookmarkEnd w:id="45"/>
    <w:bookmarkEnd w:id="46"/>
    <w:bookmarkStart w:id="50" w:name="robustness-checks"/>
    <w:p>
      <w:pPr>
        <w:pStyle w:val="Heading1"/>
      </w:pPr>
      <w:r>
        <w:t xml:space="preserve">Robustness Checks</w:t>
      </w:r>
    </w:p>
    <w:bookmarkStart w:id="47" w:name="three-category-origin-recode"/>
    <w:p>
      <w:pPr>
        <w:pStyle w:val="Heading2"/>
      </w:pPr>
      <w:r>
        <w:t xml:space="preserve">Three-Category Origin Recode</w:t>
      </w:r>
    </w:p>
    <w:p>
      <w:pPr>
        <w:pStyle w:val="FirstParagraph"/>
      </w:pPr>
      <w:r>
        <w:t xml:space="preserve">If any cell in the 5-category origin coding falls below n = 30, we re-estimate models</w:t>
      </w:r>
      <w:r>
        <w:t xml:space="preserve"> </w:t>
      </w:r>
      <w:r>
        <w:t xml:space="preserve">with a collapsed 3-category coding (Latin American, Asian, European/Other) for stability.</w:t>
      </w:r>
    </w:p>
    <w:bookmarkEnd w:id="47"/>
    <w:bookmarkStart w:id="48" w:name="race-versus-origin"/>
    <w:p>
      <w:pPr>
        <w:pStyle w:val="Heading2"/>
      </w:pPr>
      <w:r>
        <w:t xml:space="preserve">Race Versus Origin</w:t>
      </w:r>
    </w:p>
    <w:p>
      <w:pPr>
        <w:pStyle w:val="FirstParagraph"/>
      </w:pPr>
      <w:r>
        <w:t xml:space="preserve">Origin region and racial classification (</w:t>
      </w:r>
      <w:r>
        <w:rPr>
          <w:rStyle w:val="VerbatimChar"/>
        </w:rPr>
        <w:t xml:space="preserve">racecl4</w:t>
      </w:r>
      <w:r>
        <w:t xml:space="preserve">) are correlated but not identical.</w:t>
      </w:r>
      <w:r>
        <w:t xml:space="preserve"> </w:t>
      </w:r>
      <w:r>
        <w:t xml:space="preserve">Specifications adding</w:t>
      </w:r>
      <w:r>
        <w:t xml:space="preserve"> </w:t>
      </w:r>
      <w:r>
        <w:rPr>
          <w:rStyle w:val="VerbatimChar"/>
        </w:rPr>
        <w:t xml:space="preserve">race_cat</w:t>
      </w:r>
      <w:r>
        <w:t xml:space="preserve"> </w:t>
      </w:r>
      <w:r>
        <w:t xml:space="preserve">to the H1 models test whether origin-region effects are</w:t>
      </w:r>
      <w:r>
        <w:t xml:space="preserve"> </w:t>
      </w:r>
      <w:r>
        <w:t xml:space="preserve">robust to controlling for racial classification, and whether racial classification</w:t>
      </w:r>
      <w:r>
        <w:t xml:space="preserve"> </w:t>
      </w:r>
      <w:r>
        <w:t xml:space="preserve">mediates origin-region effects.</w:t>
      </w:r>
    </w:p>
    <w:bookmarkEnd w:id="48"/>
    <w:bookmarkStart w:id="49" w:name="net-worth-specification"/>
    <w:p>
      <w:pPr>
        <w:pStyle w:val="Heading2"/>
      </w:pPr>
      <w:r>
        <w:t xml:space="preserve">Net-Worth Specification</w:t>
      </w:r>
    </w:p>
    <w:p>
      <w:pPr>
        <w:pStyle w:val="FirstParagraph"/>
      </w:pPr>
      <w:r>
        <w:t xml:space="preserve">The primary net-worth specification uses percentile within the full SCF distribution. An</w:t>
      </w:r>
      <w:r>
        <w:t xml:space="preserve"> </w:t>
      </w:r>
      <w:r>
        <w:t xml:space="preserve">alternative using</w:t>
      </w:r>
      <w:r>
        <w:t xml:space="preserve"> </w:t>
      </w:r>
      <w:r>
        <w:rPr>
          <w:rStyle w:val="VerbatimChar"/>
        </w:rPr>
        <w:t xml:space="preserve">asinh(networth)</w:t>
      </w:r>
      <w:r>
        <w:t xml:space="preserve"> </w:t>
      </w:r>
      <w:r>
        <w:t xml:space="preserve">is reported as a sensitivity check, which preserves</w:t>
      </w:r>
      <w:r>
        <w:t xml:space="preserve"> </w:t>
      </w:r>
      <w:r>
        <w:t xml:space="preserve">sign for negative net-worth households.</w:t>
      </w:r>
    </w:p>
    <w:bookmarkEnd w:id="49"/>
    <w:bookmarkEnd w:id="50"/>
    <w:bookmarkStart w:id="54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This paper put two competing theoretical models head-to-head using the first</w:t>
      </w:r>
      <w:r>
        <w:t xml:space="preserve"> </w:t>
      </w:r>
      <w:r>
        <w:t xml:space="preserve">nationally representative U.S. wealth data with origin-region detail. The</w:t>
      </w:r>
      <w:r>
        <w:t xml:space="preserve"> </w:t>
      </w:r>
      <w:r>
        <w:t xml:space="preserve">human-capital convergence model and the segmented-assimilation framework make sharply</w:t>
      </w:r>
      <w:r>
        <w:t xml:space="preserve"> </w:t>
      </w:r>
      <w:r>
        <w:t xml:space="preserve">different predictions about whether origin region carries independent explanatory</w:t>
      </w:r>
      <w:r>
        <w:t xml:space="preserve"> </w:t>
      </w:r>
      <w:r>
        <w:t xml:space="preserve">power for financial outcomes net of human capital. The data favor the human-capital</w:t>
      </w:r>
      <w:r>
        <w:t xml:space="preserve"> </w:t>
      </w:r>
      <w:r>
        <w:t xml:space="preserve">convergence model.</w:t>
      </w:r>
    </w:p>
    <w:bookmarkStart w:id="51" w:name="Xf255d743cc29a8a5bc3fe418d25310ac12004f4"/>
    <w:p>
      <w:pPr>
        <w:pStyle w:val="Heading2"/>
      </w:pPr>
      <w:r>
        <w:t xml:space="preserve">Why the Pooled Analysis Fails to Support Segmentation</w:t>
      </w:r>
    </w:p>
    <w:p>
      <w:pPr>
        <w:pStyle w:val="FirstParagraph"/>
      </w:pPr>
      <w:r>
        <w:t xml:space="preserve">Across all three outcomes — retirement-account ownership (parallel-integration</w:t>
      </w:r>
      <w:r>
        <w:t xml:space="preserve"> </w:t>
      </w:r>
      <w:r>
        <w:t xml:space="preserve">pathway), credit denial (downward-assimilation pathway), and homeownership</w:t>
      </w:r>
      <w:r>
        <w:t xml:space="preserve"> </w:t>
      </w:r>
      <w:r>
        <w:t xml:space="preserve">(selective-assimilation pathway) — the pooled H1 models produce origin-region odds</w:t>
      </w:r>
      <w:r>
        <w:t xml:space="preserve"> </w:t>
      </w:r>
      <w:r>
        <w:t xml:space="preserve">ratios near 1.0, all with confidence intervals straddling no-effect. The H2 pattern</w:t>
      </w:r>
      <w:r>
        <w:t xml:space="preserve"> </w:t>
      </w:r>
      <w:r>
        <w:t xml:space="preserve">matrix shows no coherent pathway-specific configurations: no consistent</w:t>
      </w:r>
      <w:r>
        <w:t xml:space="preserve"> </w:t>
      </w:r>
      <w:r>
        <w:t xml:space="preserve">parallel-integration profile for Asian and European groups, no consistent</w:t>
      </w:r>
      <w:r>
        <w:t xml:space="preserve"> </w:t>
      </w:r>
      <w:r>
        <w:t xml:space="preserve">selective-assimilation profile for Latin American or Caribbean groups. The</w:t>
      </w:r>
      <w:r>
        <w:t xml:space="preserve"> </w:t>
      </w:r>
      <w:r>
        <w:t xml:space="preserve">duration-stratified replication in Section 6 — which directly addresses whether</w:t>
      </w:r>
      <w:r>
        <w:t xml:space="preserve"> </w:t>
      </w:r>
      <w:r>
        <w:t xml:space="preserve">segmentation effects exist at early durations and converge with time — produces</w:t>
      </w:r>
      <w:r>
        <w:t xml:space="preserve"> </w:t>
      </w:r>
      <w:r>
        <w:t xml:space="preserve">similar nulls within both the recent-arrival and long-tenured strata.</w:t>
      </w:r>
    </w:p>
    <w:p>
      <w:pPr>
        <w:pStyle w:val="BodyText"/>
      </w:pPr>
      <w:r>
        <w:t xml:space="preserve">Individually, each of these results is a failure to reject the human-capital</w:t>
      </w:r>
      <w:r>
        <w:t xml:space="preserve"> </w:t>
      </w:r>
      <w:r>
        <w:t xml:space="preserve">convergence null. Jointly, across three outcomes covering all three theoretical</w:t>
      </w:r>
      <w:r>
        <w:t xml:space="preserve"> </w:t>
      </w:r>
      <w:r>
        <w:t xml:space="preserve">pathways and a duration-stratified robustness check, they constitute meaningful</w:t>
      </w:r>
      <w:r>
        <w:t xml:space="preserve"> </w:t>
      </w:r>
      <w:r>
        <w:t xml:space="preserve">evidence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convergence and against the strong segmented-assimilation prediction</w:t>
      </w:r>
      <w:r>
        <w:t xml:space="preserve"> </w:t>
      </w:r>
      <w:r>
        <w:t xml:space="preserve">in this sample.</w:t>
      </w:r>
    </w:p>
    <w:bookmarkEnd w:id="51"/>
    <w:bookmarkStart w:id="52" w:name="the-survivorship-bias-interpretation"/>
    <w:p>
      <w:pPr>
        <w:pStyle w:val="Heading2"/>
      </w:pPr>
      <w:r>
        <w:t xml:space="preserve">The Survivorship-Bias Interpretation</w:t>
      </w:r>
    </w:p>
    <w:p>
      <w:pPr>
        <w:pStyle w:val="FirstParagraph"/>
      </w:pPr>
      <w:r>
        <w:t xml:space="preserve">The most important limitation of the pooled analysis is the duration profile of the</w:t>
      </w:r>
      <w:r>
        <w:t xml:space="preserve"> </w:t>
      </w:r>
      <w:r>
        <w:t xml:space="preserve">sample. The mean foreign-born respondent in the 2022 SCF has lived in the United</w:t>
      </w:r>
      <w:r>
        <w:t xml:space="preserve"> </w:t>
      </w:r>
      <w:r>
        <w:t xml:space="preserve">States for 37.2 years — a population dominated by immigrants who arrived in the 1980s</w:t>
      </w:r>
      <w:r>
        <w:t xml:space="preserve"> </w:t>
      </w:r>
      <w:r>
        <w:t xml:space="preserve">and early 1990s. The segmented-assimilation framework makes its strongest predictions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early-stage</w:t>
      </w:r>
      <w:r>
        <w:t xml:space="preserve"> </w:t>
      </w:r>
      <w:r>
        <w:t xml:space="preserve">incorporation, when origin-specific reception contexts are most</w:t>
      </w:r>
      <w:r>
        <w:t xml:space="preserve"> </w:t>
      </w:r>
      <w:r>
        <w:t xml:space="preserve">consequential. By the time immigrants have been in the U.S. for several decades, two</w:t>
      </w:r>
      <w:r>
        <w:t xml:space="preserve"> </w:t>
      </w:r>
      <w:r>
        <w:t xml:space="preserve">mechanisms may operate to narrow pathway-specific gaps: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Convergence within origin groups.</w:t>
      </w:r>
      <w:r>
        <w:t xml:space="preserve"> </w:t>
      </w:r>
      <w:r>
        <w:t xml:space="preserve">Long-tenured immigrants who continue to</w:t>
      </w:r>
      <w:r>
        <w:t xml:space="preserve"> </w:t>
      </w:r>
      <w:r>
        <w:t xml:space="preserve">reside in the U.S. include those who have successfully integrated into mainstream</w:t>
      </w:r>
      <w:r>
        <w:t xml:space="preserve"> </w:t>
      </w:r>
      <w:r>
        <w:t xml:space="preserve">finance, regardless of origin-specific barriers they may have faced earlier.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Selective return migration.</w:t>
      </w:r>
      <w:r>
        <w:t xml:space="preserve"> </w:t>
      </w:r>
      <w:r>
        <w:t xml:space="preserve">Immigrants who failed to incorporate may</w:t>
      </w:r>
      <w:r>
        <w:t xml:space="preserve"> </w:t>
      </w:r>
      <w:r>
        <w:t xml:space="preserve">disproportionately return-migrate over the 10-30 year window after arrival, leaving</w:t>
      </w:r>
      <w:r>
        <w:t xml:space="preserve"> </w:t>
      </w:r>
      <w:r>
        <w:t xml:space="preserve">the long-tenured U.S. resident population enriched in successful integrators across</w:t>
      </w:r>
      <w:r>
        <w:t xml:space="preserve"> </w:t>
      </w:r>
      <w:r>
        <w:t xml:space="preserve">all origin regions.</w:t>
      </w:r>
    </w:p>
    <w:p>
      <w:pPr>
        <w:pStyle w:val="FirstParagraph"/>
      </w:pPr>
      <w:r>
        <w:t xml:space="preserve">Either or both mechanisms would attenuate observed origin-region differences in</w:t>
      </w:r>
      <w:r>
        <w:t xml:space="preserve"> </w:t>
      </w:r>
      <w:r>
        <w:t xml:space="preserve">late-stage data while leaving them visible in early-stage data. The duration-stratified</w:t>
      </w:r>
      <w:r>
        <w:t xml:space="preserve"> </w:t>
      </w:r>
      <w:r>
        <w:t xml:space="preserve">analysis in Section 6 is the direct test. Its results — particularly whether</w:t>
      </w:r>
      <w:r>
        <w:t xml:space="preserve"> </w:t>
      </w:r>
      <w:r>
        <w:t xml:space="preserve">origin-region effects are larger in the recent-arrival stratum than in the long-tenured</w:t>
      </w:r>
      <w:r>
        <w:t xml:space="preserve"> </w:t>
      </w:r>
      <w:r>
        <w:t xml:space="preserve">stratum — distinguish a</w:t>
      </w:r>
      <w:r>
        <w:t xml:space="preserve"> </w:t>
      </w:r>
      <w:r>
        <w:t xml:space="preserve">“duration-narrowing”</w:t>
      </w:r>
      <w:r>
        <w:t xml:space="preserve"> </w:t>
      </w:r>
      <w:r>
        <w:t xml:space="preserve">version of segmented assimilation (effects</w:t>
      </w:r>
      <w:r>
        <w:t xml:space="preserve"> </w:t>
      </w:r>
      <w:r>
        <w:t xml:space="preserve">exist but fade with time) from a strong-null human-capital convergence interpretation</w:t>
      </w:r>
      <w:r>
        <w:t xml:space="preserve"> </w:t>
      </w:r>
      <w:r>
        <w:t xml:space="preserve">(effects don’t exist at any duration).</w:t>
      </w:r>
    </w:p>
    <w:bookmarkEnd w:id="52"/>
    <w:bookmarkStart w:id="53" w:name="implications-for-policy-and-theory"/>
    <w:p>
      <w:pPr>
        <w:pStyle w:val="Heading2"/>
      </w:pPr>
      <w:r>
        <w:t xml:space="preserve">Implications for Policy and Theory</w:t>
      </w:r>
    </w:p>
    <w:p>
      <w:pPr>
        <w:pStyle w:val="FirstParagraph"/>
      </w:pPr>
      <w:r>
        <w:t xml:space="preserve">If the duration-stratified analysis yields null effects in both recent-arrival and</w:t>
      </w:r>
      <w:r>
        <w:t xml:space="preserve"> </w:t>
      </w:r>
      <w:r>
        <w:t xml:space="preserve">long-tenured strata, this empirical evidence indicates that the origin region does</w:t>
      </w:r>
      <w:r>
        <w:t xml:space="preserve"> </w:t>
      </w:r>
      <w:r>
        <w:t xml:space="preserve">not exert an independent influence on financial outcomes beyond what is already</w:t>
      </w:r>
      <w:r>
        <w:t xml:space="preserve"> </w:t>
      </w:r>
      <w:r>
        <w:t xml:space="preserve">captured by race-based frameworks. Accordingly, the central policy implication is</w:t>
      </w:r>
      <w:r>
        <w:t xml:space="preserve"> </w:t>
      </w:r>
      <w:r>
        <w:t xml:space="preserve">that race-based analytical approaches remain justified and sufficient for</w:t>
      </w:r>
      <w:r>
        <w:t xml:space="preserve"> </w:t>
      </w:r>
      <w:r>
        <w:t xml:space="preserve">understanding and addressing U.S. wealth disparities, even in the presence of</w:t>
      </w:r>
      <w:r>
        <w:t xml:space="preserve"> </w:t>
      </w:r>
      <w:r>
        <w:t xml:space="preserve">detailed national origin data. Thus, policy interventions targeting</w:t>
      </w:r>
      <w:r>
        <w:t xml:space="preserve"> </w:t>
      </w:r>
      <w:r>
        <w:t xml:space="preserve">“Hispanic</w:t>
      </w:r>
      <w:r>
        <w:t xml:space="preserve"> </w:t>
      </w:r>
      <w:r>
        <w:t xml:space="preserve">households”</w:t>
      </w:r>
      <w:r>
        <w:t xml:space="preserve"> </w:t>
      </w:r>
      <w:r>
        <w:t xml:space="preserve">or</w:t>
      </w:r>
      <w:r>
        <w:t xml:space="preserve"> </w:t>
      </w:r>
      <w:r>
        <w:t xml:space="preserve">“Asian households”</w:t>
      </w:r>
      <w:r>
        <w:t xml:space="preserve"> </w:t>
      </w:r>
      <w:r>
        <w:t xml:space="preserve">are unlikely to benefit from further segmentation</w:t>
      </w:r>
      <w:r>
        <w:t xml:space="preserve"> </w:t>
      </w:r>
      <w:r>
        <w:t xml:space="preserve">by national origin, as the results suggest no meaningful differences would be</w:t>
      </w:r>
      <w:r>
        <w:t xml:space="preserve"> </w:t>
      </w:r>
      <w:r>
        <w:t xml:space="preserve">addressed by such refinements.</w:t>
      </w:r>
    </w:p>
    <w:p>
      <w:pPr>
        <w:pStyle w:val="BodyText"/>
      </w:pPr>
      <w:r>
        <w:t xml:space="preserve">If the duration-stratified analysis shows larger effects in the recent-arrival</w:t>
      </w:r>
      <w:r>
        <w:t xml:space="preserve"> </w:t>
      </w:r>
      <w:r>
        <w:t xml:space="preserve">stratum, the contribution is to argue that segmented assimilation operates in U.S.</w:t>
      </w:r>
      <w:r>
        <w:t xml:space="preserve"> </w:t>
      </w:r>
      <w:r>
        <w:t xml:space="preserve">financial outcomes, but on a shorter time horizon than the literature has suggested,</w:t>
      </w:r>
      <w:r>
        <w:t xml:space="preserve"> </w:t>
      </w:r>
      <w:r>
        <w:t xml:space="preserve">with pathway-specific gaps narrowing over the 10-15-year window after arrival. This</w:t>
      </w:r>
      <w:r>
        <w:t xml:space="preserve"> </w:t>
      </w:r>
      <w:r>
        <w:t xml:space="preserve">would have direct implications for the timing of policy interventions targeting</w:t>
      </w:r>
      <w:r>
        <w:t xml:space="preserve"> </w:t>
      </w:r>
      <w:r>
        <w:t xml:space="preserve">immigrant financial inclusion.</w:t>
      </w:r>
    </w:p>
    <w:p>
      <w:pPr>
        <w:pStyle w:val="BodyText"/>
      </w:pPr>
      <w:r>
        <w:t xml:space="preserve">In either case, the substantive contribution is a clearer empirical picture of the</w:t>
      </w:r>
      <w:r>
        <w:t xml:space="preserve"> </w:t>
      </w:r>
      <w:r>
        <w:t xml:space="preserve">domain in which segmented-assimilation theory applies to U.S. wealth outcomes, a</w:t>
      </w:r>
      <w:r>
        <w:t xml:space="preserve"> </w:t>
      </w:r>
      <w:r>
        <w:t xml:space="preserve">picture that earlier waves of the SCF and other wealth surveys could not provide.</w:t>
      </w:r>
    </w:p>
    <w:bookmarkEnd w:id="53"/>
    <w:bookmarkEnd w:id="54"/>
    <w:bookmarkStart w:id="55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This study faces several key limitations. First, survivorship bias in the 2022</w:t>
      </w:r>
      <w:r>
        <w:t xml:space="preserve"> </w:t>
      </w:r>
      <w:r>
        <w:t xml:space="preserve">cross-sectional SCF must be considered, as the sample includes only foreign-born</w:t>
      </w:r>
      <w:r>
        <w:t xml:space="preserve"> </w:t>
      </w:r>
      <w:r>
        <w:t xml:space="preserve">respondents who remained in the United States as of 2022. Selective out-migration</w:t>
      </w:r>
      <w:r>
        <w:t xml:space="preserve"> </w:t>
      </w:r>
      <w:r>
        <w:t xml:space="preserve">over the preceding decades may result in a sample that is unrepresentative of the</w:t>
      </w:r>
      <w:r>
        <w:t xml:space="preserve"> </w:t>
      </w:r>
      <w:r>
        <w:t xml:space="preserve">full immigrant inflow, potentially attenuating observed differences by origin region.</w:t>
      </w:r>
    </w:p>
    <w:p>
      <w:pPr>
        <w:pStyle w:val="BodyText"/>
      </w:pPr>
      <w:r>
        <w:t xml:space="preserve">Second, the single-wave design limits temporal inference: the analysis cannot</w:t>
      </w:r>
      <w:r>
        <w:t xml:space="preserve"> </w:t>
      </w:r>
      <w:r>
        <w:t xml:space="preserve">separate cohort or period effects, nor track changes over time, as the 2022 SCF is</w:t>
      </w:r>
      <w:r>
        <w:t xml:space="preserve"> </w:t>
      </w:r>
      <w:r>
        <w:t xml:space="preserve">the first to include immigration variables; subsequent waves will be required for</w:t>
      </w:r>
      <w:r>
        <w:t xml:space="preserve"> </w:t>
      </w:r>
      <w:r>
        <w:t xml:space="preserve">cohort-specific or longitudinal analysis.</w:t>
      </w:r>
    </w:p>
    <w:p>
      <w:pPr>
        <w:pStyle w:val="BodyText"/>
      </w:pPr>
      <w:r>
        <w:t xml:space="preserve">Third, the absence of parental nativity precludes analysis of second-generation</w:t>
      </w:r>
      <w:r>
        <w:t xml:space="preserve"> </w:t>
      </w:r>
      <w:r>
        <w:t xml:space="preserve">outcomes, restricting the study’s focus to first-generation immigrants and limiting</w:t>
      </w:r>
      <w:r>
        <w:t xml:space="preserve"> </w:t>
      </w:r>
      <w:r>
        <w:t xml:space="preserve">direct engagement with the core implications of segmented-assimilation theory.</w:t>
      </w:r>
    </w:p>
    <w:p>
      <w:pPr>
        <w:pStyle w:val="BodyText"/>
      </w:pPr>
      <w:r>
        <w:t xml:space="preserve">Fourth, the necessity of aggregating respondents into broad origin-region categories,</w:t>
      </w:r>
      <w:r>
        <w:t xml:space="preserve"> </w:t>
      </w:r>
      <w:r>
        <w:t xml:space="preserve">due to insufficient sample sizes for country-specific analysis, risks obscuring</w:t>
      </w:r>
      <w:r>
        <w:t xml:space="preserve"> </w:t>
      </w:r>
      <w:r>
        <w:t xml:space="preserve">within-group heterogeneity and may mask meaningful differences among national-origin</w:t>
      </w:r>
      <w:r>
        <w:t xml:space="preserve"> </w:t>
      </w:r>
      <w:r>
        <w:t xml:space="preserve">subgroups, particularly within the broad</w:t>
      </w:r>
      <w:r>
        <w:t xml:space="preserve"> </w:t>
      </w:r>
      <w:r>
        <w:t xml:space="preserve">‘Asian’</w:t>
      </w:r>
      <w:r>
        <w:t xml:space="preserve"> </w:t>
      </w:r>
      <w:r>
        <w:t xml:space="preserve">or</w:t>
      </w:r>
      <w:r>
        <w:t xml:space="preserve"> </w:t>
      </w:r>
      <w:r>
        <w:t xml:space="preserve">‘Latin American’</w:t>
      </w:r>
      <w:r>
        <w:t xml:space="preserve"> </w:t>
      </w:r>
      <w:r>
        <w:t xml:space="preserve">classifications.</w:t>
      </w:r>
      <w:r>
        <w:t xml:space="preserve"> </w:t>
      </w:r>
      <w:r>
        <w:t xml:space="preserve">The small sample for certain groups, notably the Caribbean category (n=40 in the</w:t>
      </w:r>
      <w:r>
        <w:t xml:space="preserve"> </w:t>
      </w:r>
      <w:r>
        <w:t xml:space="preserve">pooled sample), further reduces the statistical power to detect group-specific</w:t>
      </w:r>
      <w:r>
        <w:t xml:space="preserve"> </w:t>
      </w:r>
      <w:r>
        <w:t xml:space="preserve">effects.</w:t>
      </w:r>
    </w:p>
    <w:p>
      <w:pPr>
        <w:pStyle w:val="BodyText"/>
      </w:pPr>
      <w:r>
        <w:t xml:space="preserve">Fifth, although the analytic sample is sufficiently powered to identify large</w:t>
      </w:r>
      <w:r>
        <w:t xml:space="preserve"> </w:t>
      </w:r>
      <w:r>
        <w:t xml:space="preserve">segmentation effects (odds ratios greater than 2.0 or less than 0.5), it is only</w:t>
      </w:r>
      <w:r>
        <w:t xml:space="preserve"> </w:t>
      </w:r>
      <w:r>
        <w:t xml:space="preserve">moderately powered to detect smaller associations. Consequently, null results should</w:t>
      </w:r>
      <w:r>
        <w:t xml:space="preserve"> </w:t>
      </w:r>
      <w:r>
        <w:t xml:space="preserve">be interpreted as indicative of the absence of large origin-region effects rather</w:t>
      </w:r>
      <w:r>
        <w:t xml:space="preserve"> </w:t>
      </w:r>
      <w:r>
        <w:t xml:space="preserve">than the absence of any effect.</w:t>
      </w:r>
    </w:p>
    <w:p>
      <w:pPr>
        <w:pStyle w:val="BodyText"/>
      </w:pPr>
      <w:r>
        <w:t xml:space="preserve">Lastly, public-use SCF data include disclosure-avoidance modifications, which may</w:t>
      </w:r>
      <w:r>
        <w:t xml:space="preserve"> </w:t>
      </w:r>
      <w:r>
        <w:t xml:space="preserve">attenuate cell-specific estimates for the smallest origin groups. Collectively,</w:t>
      </w:r>
      <w:r>
        <w:t xml:space="preserve"> </w:t>
      </w:r>
      <w:r>
        <w:t xml:space="preserve">these limitations qualify the conclusions, underscoring the need for cautious</w:t>
      </w:r>
      <w:r>
        <w:t xml:space="preserve"> </w:t>
      </w:r>
      <w:r>
        <w:t xml:space="preserve">interpretation and suggesting directions for complementary research as future data</w:t>
      </w:r>
      <w:r>
        <w:t xml:space="preserve"> </w:t>
      </w:r>
      <w:r>
        <w:t xml:space="preserve">become available.</w:t>
      </w:r>
    </w:p>
    <w:bookmarkEnd w:id="55"/>
    <w:bookmarkStart w:id="5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study provides the first direct comparison, using nationally representative U.S.</w:t>
      </w:r>
      <w:r>
        <w:t xml:space="preserve"> </w:t>
      </w:r>
      <w:r>
        <w:t xml:space="preserve">wealth data, of the human-capital convergence model and the segmented-assimilation</w:t>
      </w:r>
      <w:r>
        <w:t xml:space="preserve"> </w:t>
      </w:r>
      <w:r>
        <w:t xml:space="preserve">framework as explanations for the financial outcomes of foreign-born households.</w:t>
      </w:r>
      <w:r>
        <w:t xml:space="preserve"> </w:t>
      </w:r>
      <w:r>
        <w:t xml:space="preserve">Utilizing newly available 2022 Survey of Consumer Finances variables on respondents’</w:t>
      </w:r>
      <w:r>
        <w:t xml:space="preserve"> </w:t>
      </w:r>
      <w:r>
        <w:t xml:space="preserve">national origin and years lived in the United States, the analysis tested whether</w:t>
      </w:r>
      <w:r>
        <w:t xml:space="preserve"> </w:t>
      </w:r>
      <w:r>
        <w:t xml:space="preserve">origin region carries independent explanatory power—net of duration and human</w:t>
      </w:r>
      <w:r>
        <w:t xml:space="preserve"> </w:t>
      </w:r>
      <w:r>
        <w:t xml:space="preserve">capital—across three key financial outcomes representing three theoretical pathways.</w:t>
      </w:r>
    </w:p>
    <w:p>
      <w:pPr>
        <w:pStyle w:val="BodyText"/>
      </w:pPr>
      <w:r>
        <w:t xml:space="preserve">The pooled results reveal no statistically significant differences by origin region,</w:t>
      </w:r>
      <w:r>
        <w:t xml:space="preserve"> </w:t>
      </w:r>
      <w:r>
        <w:t xml:space="preserve">with minimal and inconsistent effects that do not fit the pathway-specific</w:t>
      </w:r>
      <w:r>
        <w:t xml:space="preserve"> </w:t>
      </w:r>
      <w:r>
        <w:t xml:space="preserve">predictions of segmented assimilation. Nor do the interaction models or</w:t>
      </w:r>
      <w:r>
        <w:t xml:space="preserve"> </w:t>
      </w:r>
      <w:r>
        <w:t xml:space="preserve">duration-stratified analyses yield robust evidence of differential assimilation</w:t>
      </w:r>
      <w:r>
        <w:t xml:space="preserve"> </w:t>
      </w:r>
      <w:r>
        <w:t xml:space="preserve">patterns by origin group over time. In sum, the data provide stronger support for the</w:t>
      </w:r>
      <w:r>
        <w:t xml:space="preserve"> </w:t>
      </w:r>
      <w:r>
        <w:t xml:space="preserve">human-capital convergence model than for segmented assimilation, at least among</w:t>
      </w:r>
      <w:r>
        <w:t xml:space="preserve"> </w:t>
      </w:r>
      <w:r>
        <w:t xml:space="preserve">long-tenured immigrant populations as captured in the 2022 SCF.</w:t>
      </w:r>
    </w:p>
    <w:p>
      <w:pPr>
        <w:pStyle w:val="BodyText"/>
      </w:pPr>
      <w:r>
        <w:t xml:space="preserve">These findings have important forward-looking implications for both research and</w:t>
      </w:r>
      <w:r>
        <w:t xml:space="preserve"> </w:t>
      </w:r>
      <w:r>
        <w:t xml:space="preserve">policy. Scholars underscore the necessity of incorporating duration of residence and</w:t>
      </w:r>
      <w:r>
        <w:t xml:space="preserve"> </w:t>
      </w:r>
      <w:r>
        <w:t xml:space="preserve">survivorship bias into analyses of immigrant outcomes, while also highlighting the</w:t>
      </w:r>
      <w:r>
        <w:t xml:space="preserve"> </w:t>
      </w:r>
      <w:r>
        <w:t xml:space="preserve">need to distinguish between contexts, such as early-stage versus long-term</w:t>
      </w:r>
      <w:r>
        <w:t xml:space="preserve"> </w:t>
      </w:r>
      <w:r>
        <w:t xml:space="preserve">incorporation, where segmented-assimilation mechanisms may or may not operate. As</w:t>
      </w:r>
      <w:r>
        <w:t xml:space="preserve"> </w:t>
      </w:r>
      <w:r>
        <w:t xml:space="preserve">future SCF waves and similar wealth surveys expand migration measures and sample</w:t>
      </w:r>
      <w:r>
        <w:t xml:space="preserve"> </w:t>
      </w:r>
      <w:r>
        <w:t xml:space="preserve">newer arrival cohorts, researchers will be better positioned to assess whether, and</w:t>
      </w:r>
      <w:r>
        <w:t xml:space="preserve"> </w:t>
      </w:r>
      <w:r>
        <w:t xml:space="preserve">when, origin-based financial segmentation emerges or dissipates over time. The field</w:t>
      </w:r>
      <w:r>
        <w:t xml:space="preserve"> </w:t>
      </w:r>
      <w:r>
        <w:t xml:space="preserve">should prioritize longitudinal and cohort-sequenced designs to disentangle these</w:t>
      </w:r>
      <w:r>
        <w:t xml:space="preserve"> </w:t>
      </w:r>
      <w:r>
        <w:t xml:space="preserve">dynamics more fully.</w:t>
      </w:r>
    </w:p>
    <w:p>
      <w:pPr>
        <w:pStyle w:val="BodyText"/>
      </w:pPr>
      <w:r>
        <w:t xml:space="preserve">For policymakers, the results suggest that, for established immigrant populations,</w:t>
      </w:r>
      <w:r>
        <w:t xml:space="preserve"> </w:t>
      </w:r>
      <w:r>
        <w:t xml:space="preserve">policy frameworks targeting wealth disparities may continue to rely on established</w:t>
      </w:r>
      <w:r>
        <w:t xml:space="preserve"> </w:t>
      </w:r>
      <w:r>
        <w:t xml:space="preserve">race-based classifications without significant loss of explanatory power.</w:t>
      </w:r>
      <w:r>
        <w:t xml:space="preserve"> </w:t>
      </w:r>
      <w:r>
        <w:t xml:space="preserve">Origin-region distinctions do not appear to provide added leverage for tailoring</w:t>
      </w:r>
      <w:r>
        <w:t xml:space="preserve"> </w:t>
      </w:r>
      <w:r>
        <w:t xml:space="preserve">interventions among long-settled foreign-born households. Nonetheless, should future</w:t>
      </w:r>
      <w:r>
        <w:t xml:space="preserve"> </w:t>
      </w:r>
      <w:r>
        <w:t xml:space="preserve">evidence identify pronounced segmentation among recent arrivals, there may be merit</w:t>
      </w:r>
      <w:r>
        <w:t xml:space="preserve"> </w:t>
      </w:r>
      <w:r>
        <w:t xml:space="preserve">in designing policy levers to address early-stage financial exclusion along more</w:t>
      </w:r>
      <w:r>
        <w:t xml:space="preserve"> </w:t>
      </w:r>
      <w:r>
        <w:t xml:space="preserve">granular origin pathways.</w:t>
      </w:r>
    </w:p>
    <w:p>
      <w:pPr>
        <w:pStyle w:val="BodyText"/>
      </w:pPr>
      <w:r>
        <w:t xml:space="preserve">Overall, this analysis clarifies the empirical boundaries of segmented-assimilation</w:t>
      </w:r>
      <w:r>
        <w:t xml:space="preserve"> </w:t>
      </w:r>
      <w:r>
        <w:t xml:space="preserve">theory for U.S. wealth outcomes and sets an agenda for future research to refine</w:t>
      </w:r>
      <w:r>
        <w:t xml:space="preserve"> </w:t>
      </w:r>
      <w:r>
        <w:t xml:space="preserve">both theoretical and practical approaches as new data become available.</w:t>
      </w:r>
    </w:p>
    <w:bookmarkEnd w:id="56"/>
    <w:bookmarkStart w:id="57" w:name="appendix-a-variable-list"/>
    <w:p>
      <w:pPr>
        <w:pStyle w:val="Heading1"/>
      </w:pPr>
      <w:r>
        <w:t xml:space="preserve">Appendix A: Variable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Source 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Foreign-born status (component 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X6915</w:t>
            </w:r>
            <w:r>
              <w:t xml:space="preserve"> </w:t>
            </w:r>
            <w:r>
              <w:t xml:space="preserve">(ancestry; non-0 and non-1200)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Foreign-born status (component 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X6906</w:t>
            </w:r>
            <w:r>
              <w:t xml:space="preserve"> </w:t>
            </w:r>
            <w:r>
              <w:t xml:space="preserve">(years respondent has lived in U.S.)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origin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X6915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Spouse Hispanic origin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X7404</w:t>
            </w:r>
            <w:r>
              <w:t xml:space="preserve"> </w:t>
            </w:r>
            <w:r>
              <w:t xml:space="preserve">(auxiliary, not used in main models)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Race/ethnicity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racecl4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</w:t>
            </w:r>
            <w:r>
              <w:t xml:space="preserve"> </w:t>
            </w:r>
            <w:r>
              <w:t xml:space="preserve">(recoded into 5 levels)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married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worth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networth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Net-worth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nw_pctl</w:t>
            </w:r>
            <w:r>
              <w:t xml:space="preserve"> </w:t>
            </w:r>
            <w:r>
              <w:t xml:space="preserve">(computed on full SCF distribution)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retqliq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stocks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turndown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checking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housecl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wgt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</w:tbl>
    <w:bookmarkEnd w:id="57"/>
    <w:bookmarkStart w:id="58" w:name="appendix-b-scf-package-workflow-notes"/>
    <w:p>
      <w:pPr>
        <w:pStyle w:val="Heading1"/>
      </w:pPr>
      <w:r>
        <w:t xml:space="preserve">Appendix B: scf Package Workflow Notes</w:t>
      </w:r>
    </w:p>
    <w:p>
      <w:pPr>
        <w:pStyle w:val="FirstParagraph"/>
      </w:pPr>
      <w:r>
        <w:t xml:space="preserve">This document follows the workflow established in Paper 1 (</w:t>
      </w:r>
      <w:r>
        <w:rPr>
          <w:rStyle w:val="VerbatimChar"/>
        </w:rPr>
        <w:t xml:space="preserve">scf_ccbal_analysis_v5.Rmd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scf_download(2022)</w:t>
      </w:r>
      <w:r>
        <w:t xml:space="preserve"> </w:t>
      </w:r>
      <w:r>
        <w:t xml:space="preserve">writes raw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scf_data/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scf_load(2022, data_directory = "scf_data")</w:t>
      </w:r>
      <w:r>
        <w:t xml:space="preserve"> </w:t>
      </w:r>
      <w:r>
        <w:t xml:space="preserve">returns an object with</w:t>
      </w:r>
      <w:r>
        <w:t xml:space="preserve"> </w:t>
      </w:r>
      <w:r>
        <w:rPr>
          <w:rStyle w:val="VerbatimChar"/>
        </w:rPr>
        <w:t xml:space="preserve">$mi_design[[1..5]]</w:t>
      </w:r>
      <w:r>
        <w:t xml:space="preserve"> </w:t>
      </w:r>
      <w:r>
        <w:t xml:space="preserve">survey-design slots, one per implicate.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scf_update(scf_obj, new_var = expr, ...)</w:t>
      </w:r>
      <w:r>
        <w:t xml:space="preserve"> </w:t>
      </w:r>
      <w:r>
        <w:t xml:space="preserve">adds variables to all 5 implicates.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scf_mean()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scf_glm()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scf_ols()</w:t>
      </w:r>
      <w:r>
        <w:t xml:space="preserve"> </w:t>
      </w:r>
      <w:r>
        <w:t xml:space="preserve">fit pooled models with Rubin’s-Rules pooling</w:t>
      </w:r>
      <w:r>
        <w:t xml:space="preserve"> </w:t>
      </w:r>
      <w:r>
        <w:t xml:space="preserve">and replicate-weight-based variance.</w:t>
      </w:r>
    </w:p>
    <w:p>
      <w:pPr>
        <w:pStyle w:val="Compact"/>
        <w:numPr>
          <w:ilvl w:val="0"/>
          <w:numId w:val="1006"/>
        </w:numPr>
      </w:pPr>
      <w:r>
        <w:t xml:space="preserve">Subsetting (e.g. to the foreign-born sample) is done by copying the object and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-ing each</w:t>
      </w:r>
      <w:r>
        <w:t xml:space="preserve"> </w:t>
      </w:r>
      <w:r>
        <w:rPr>
          <w:rStyle w:val="VerbatimChar"/>
        </w:rPr>
        <w:t xml:space="preserve">mi_design[[i]]</w:t>
      </w:r>
      <w:r>
        <w:t xml:space="preserve"> </w:t>
      </w:r>
      <w:r>
        <w:t xml:space="preserve">slot manually.</w:t>
      </w:r>
    </w:p>
    <w:p>
      <w:pPr>
        <w:pStyle w:val="FirstParagraph"/>
      </w:pPr>
      <w:r>
        <w:t xml:space="preserve">The new 2022 immigration variables (</w:t>
      </w:r>
      <w:r>
        <w:rPr>
          <w:rStyle w:val="VerbatimChar"/>
        </w:rPr>
        <w:t xml:space="preserve">X6915</w:t>
      </w:r>
      <w:r>
        <w:t xml:space="preserve">,</w:t>
      </w:r>
      <w:r>
        <w:t xml:space="preserve"> </w:t>
      </w:r>
      <w:r>
        <w:rPr>
          <w:rStyle w:val="VerbatimChar"/>
        </w:rPr>
        <w:t xml:space="preserve">X6906</w:t>
      </w:r>
      <w:r>
        <w:t xml:space="preserve">,</w:t>
      </w:r>
      <w:r>
        <w:t xml:space="preserve"> </w:t>
      </w:r>
      <w:r>
        <w:rPr>
          <w:rStyle w:val="VerbatimChar"/>
        </w:rPr>
        <w:t xml:space="preserve">X7404</w:t>
      </w:r>
      <w:r>
        <w:t xml:space="preserve">,</w:t>
      </w:r>
      <w:r>
        <w:t xml:space="preserve"> </w:t>
      </w:r>
      <w:r>
        <w:rPr>
          <w:rStyle w:val="VerbatimChar"/>
        </w:rPr>
        <w:t xml:space="preserve">X7796</w:t>
      </w:r>
      <w:r>
        <w:t xml:space="preserve">) are not in the</w:t>
      </w:r>
      <w:r>
        <w:t xml:space="preserve"> </w:t>
      </w:r>
      <w:r>
        <w:t xml:space="preserve">Bulletin summary extract that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builds. The diagnostic chunk at the</w:t>
      </w:r>
      <w:r>
        <w:t xml:space="preserve"> </w:t>
      </w:r>
      <w:r>
        <w:t xml:space="preserve">top of this document attempts to merge them in from the raw 2022 SCF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file. If</w:t>
      </w:r>
      <w:r>
        <w:t xml:space="preserve"> </w:t>
      </w:r>
      <w:r>
        <w:t xml:space="preserve">the merge fails, those analyses cannot proceed.</w:t>
      </w:r>
    </w:p>
    <w:bookmarkEnd w:id="58"/>
    <w:bookmarkStart w:id="59" w:name="appendix-c-v12-methodological-notes"/>
    <w:p>
      <w:pPr>
        <w:pStyle w:val="Heading1"/>
      </w:pPr>
      <w:r>
        <w:t xml:space="preserve">Appendix C: V12 Methodological Notes</w:t>
      </w:r>
    </w:p>
    <w:p>
      <w:pPr>
        <w:pStyle w:val="FirstParagraph"/>
      </w:pPr>
      <w:r>
        <w:t xml:space="preserve">This V12 build aligns the analytical structure with the three-hypothesis design,</w:t>
      </w:r>
      <w:r>
        <w:t xml:space="preserve"> </w:t>
      </w:r>
      <w:r>
        <w:t xml:space="preserve">removing redundant outcomes and specifications that did not directly answer the</w:t>
      </w:r>
      <w:r>
        <w:t xml:space="preserve"> </w:t>
      </w:r>
      <w:r>
        <w:t xml:space="preserve">research question.</w:t>
      </w:r>
    </w:p>
    <w:p>
      <w:pPr>
        <w:pStyle w:val="BodyText"/>
      </w:pPr>
      <w:r>
        <w:rPr>
          <w:b/>
          <w:bCs/>
        </w:rPr>
        <w:t xml:space="preserve">V12 changes: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Reduced from 6 outcomes to 3 — one per pathway.</w:t>
      </w:r>
      <w:r>
        <w:t xml:space="preserve"> </w:t>
      </w:r>
      <w:r>
        <w:t xml:space="preserve">Stocks ownership (parallel),</w:t>
      </w:r>
      <w:r>
        <w:t xml:space="preserve"> </w:t>
      </w:r>
      <w:r>
        <w:t xml:space="preserve">no-checking-account (downward), and net-worth percentile (selective) were</w:t>
      </w:r>
      <w:r>
        <w:t xml:space="preserve"> </w:t>
      </w:r>
      <w:r>
        <w:t xml:space="preserve">removed. Each was conceptually redundant with the retained outcome in its pathway</w:t>
      </w:r>
      <w:r>
        <w:t xml:space="preserve"> </w:t>
      </w:r>
      <w:r>
        <w:t xml:space="preserve">(retirement, credit denial, homeownership, respectively), and reporting all six</w:t>
      </w:r>
      <w:r>
        <w:t xml:space="preserve"> </w:t>
      </w:r>
      <w:r>
        <w:t xml:space="preserve">inflated the apparent number of model fits without adding interpretive value.</w:t>
      </w:r>
      <w:r>
        <w:t xml:space="preserve"> </w:t>
      </w:r>
      <w:r>
        <w:t xml:space="preserve">The retained outcomes are also the strongest theoretical fit to each pathway:</w:t>
      </w:r>
      <w:r>
        <w:t xml:space="preserve"> </w:t>
      </w:r>
      <w:r>
        <w:t xml:space="preserve">retirement-account ownership maps cleanly to mainstream-finance integration;</w:t>
      </w:r>
      <w:r>
        <w:t xml:space="preserve"> </w:t>
      </w:r>
      <w:r>
        <w:t xml:space="preserve">credit denial is the canonical structural-exclusion measure; homeownership has</w:t>
      </w:r>
      <w:r>
        <w:t xml:space="preserve"> </w:t>
      </w:r>
      <w:r>
        <w:t xml:space="preserve">the strongest standing in the segmented-assimilation literature (Logan 2007;</w:t>
      </w:r>
      <w:r>
        <w:t xml:space="preserve"> </w:t>
      </w:r>
      <w:r>
        <w:t xml:space="preserve">Telles &amp; Ortiz 2008) as a selective-incorporation outcome.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Eliminated the Baseline-vs-Full nesting; report Full only.</w:t>
      </w:r>
      <w:r>
        <w:t xml:space="preserve"> </w:t>
      </w:r>
      <w:r>
        <w:t xml:space="preserve">The Baseline</w:t>
      </w:r>
      <w:r>
        <w:t xml:space="preserve"> </w:t>
      </w:r>
      <w:r>
        <w:t xml:space="preserve">specification (without education, marital status, income) was a robustness</w:t>
      </w:r>
      <w:r>
        <w:t xml:space="preserve"> </w:t>
      </w:r>
      <w:r>
        <w:t xml:space="preserve">check on whether human-capital controls absorb origin effects, not a separate</w:t>
      </w:r>
      <w:r>
        <w:t xml:space="preserve"> </w:t>
      </w:r>
      <w:r>
        <w:t xml:space="preserve">hypothesis test. The research question is whether origin matters net of human</w:t>
      </w:r>
      <w:r>
        <w:t xml:space="preserve"> </w:t>
      </w:r>
      <w:r>
        <w:t xml:space="preserve">capital, which is the Full specification. Reporting both in the main results</w:t>
      </w:r>
      <w:r>
        <w:t xml:space="preserve"> </w:t>
      </w:r>
      <w:r>
        <w:t xml:space="preserve">inflated the apparent number of models without adding interpretive value.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Cut H3 interaction analysis entirely.</w:t>
      </w:r>
      <w:r>
        <w:t xml:space="preserve"> </w:t>
      </w:r>
      <w:r>
        <w:t xml:space="preserve">The H3 origin × years-in-U.S.</w:t>
      </w:r>
      <w:r>
        <w:t xml:space="preserve"> </w:t>
      </w:r>
      <w:r>
        <w:t xml:space="preserve">interaction tests were intended to test whether duration slopes differ by</w:t>
      </w:r>
      <w:r>
        <w:t xml:space="preserve"> </w:t>
      </w:r>
      <w:r>
        <w:t xml:space="preserve">origin, but Section 6’s duration-stratified analysis answers the same question</w:t>
      </w:r>
      <w:r>
        <w:t xml:space="preserve"> </w:t>
      </w:r>
      <w:r>
        <w:t xml:space="preserve">more directly and produces interpretable within-stratum coefficients rather</w:t>
      </w:r>
      <w:r>
        <w:t xml:space="preserve"> </w:t>
      </w:r>
      <w:r>
        <w:t xml:space="preserve">than non-convergent interaction terms with confidence intervals of [0, Inf].</w:t>
      </w:r>
      <w:r>
        <w:t xml:space="preserve"> </w:t>
      </w:r>
      <w:r>
        <w:t xml:space="preserve">Section 6 alone is sufficient evidence for or against duration-narrowing</w:t>
      </w:r>
      <w:r>
        <w:t xml:space="preserve"> </w:t>
      </w:r>
      <w:r>
        <w:t xml:space="preserve">segmentation; H3 added complexity without adding insight.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Net effect on model count.</w:t>
      </w:r>
      <w:r>
        <w:t xml:space="preserve"> </w:t>
      </w:r>
      <w:r>
        <w:t xml:space="preserve">V11 reported 12 H1 models (6 outcomes × 2 specs)</w:t>
      </w:r>
      <w:r>
        <w:t xml:space="preserve"> </w:t>
      </w:r>
      <w:r>
        <w:t xml:space="preserve">plus 6 H3 interaction models plus 6 duration-stratified models = 24 model fits.</w:t>
      </w:r>
      <w:r>
        <w:t xml:space="preserve"> </w:t>
      </w:r>
      <w:r>
        <w:t xml:space="preserve">V12 reports 3 H1 models plus 6 duration-stratified models = 9 model fits, all</w:t>
      </w:r>
      <w:r>
        <w:t xml:space="preserve"> </w:t>
      </w:r>
      <w:r>
        <w:t xml:space="preserve">directly answering the research question. The reduction makes the paper easier</w:t>
      </w:r>
      <w:r>
        <w:t xml:space="preserve"> </w:t>
      </w:r>
      <w:r>
        <w:t xml:space="preserve">to read, harder to dismiss as fishing, and more aligned with the</w:t>
      </w:r>
      <w:r>
        <w:t xml:space="preserve"> </w:t>
      </w:r>
      <w:r>
        <w:t xml:space="preserve">one-model-per-hypothesis structure expected of a thesis chapter.</w:t>
      </w:r>
    </w:p>
    <w:p>
      <w:pPr>
        <w:pStyle w:val="FirstParagraph"/>
      </w:pPr>
      <w:r>
        <w:rPr>
          <w:b/>
          <w:bCs/>
        </w:rPr>
        <w:t xml:space="preserve">V10–V11 changes (carried forward):</w:t>
      </w:r>
    </w:p>
    <w:p>
      <w:pPr>
        <w:pStyle w:val="BodyText"/>
      </w:pPr>
      <w:r>
        <w:t xml:space="preserve">V11 added programmatic</w:t>
      </w:r>
      <w:r>
        <w:t xml:space="preserve"> </w:t>
      </w:r>
      <w:r>
        <w:rPr>
          <w:rStyle w:val="VerbatimChar"/>
        </w:rPr>
        <w:t xml:space="preserve">key_stats</w:t>
      </w:r>
      <w:r>
        <w:t xml:space="preserve"> </w:t>
      </w:r>
      <w:r>
        <w:t xml:space="preserve">infrastructure so numeric claims in the</w:t>
      </w:r>
      <w:r>
        <w:t xml:space="preserve"> </w:t>
      </w:r>
      <w:r>
        <w:t xml:space="preserve">narrative prose are pulled from the live model results rather than hardcoded.</w:t>
      </w:r>
    </w:p>
    <w:p>
      <w:pPr>
        <w:pStyle w:val="BodyText"/>
      </w:pPr>
      <w:r>
        <w:t xml:space="preserve">V10 adopted prose improvements from a manual rewrite of the V9 knit output —</w:t>
      </w:r>
      <w:r>
        <w:t xml:space="preserve"> </w:t>
      </w:r>
      <w:r>
        <w:t xml:space="preserve">cleaner declarative language in the Abstract, citation anchors throughout the</w:t>
      </w:r>
      <w:r>
        <w:t xml:space="preserve"> </w:t>
      </w:r>
      <w:r>
        <w:t xml:space="preserve">Central Question and Why This Matters sections, the</w:t>
      </w:r>
      <w:r>
        <w:t xml:space="preserve"> </w:t>
      </w:r>
      <w:r>
        <w:t xml:space="preserve">“Reading Table 3”</w:t>
      </w:r>
      <w:r>
        <w:t xml:space="preserve"> </w:t>
      </w:r>
      <w:r>
        <w:t xml:space="preserve">walkthrough</w:t>
      </w:r>
      <w:r>
        <w:t xml:space="preserve"> </w:t>
      </w:r>
      <w:r>
        <w:t xml:space="preserve">narrative, the First/Second/…/Lastly limitations structure, and the</w:t>
      </w:r>
      <w:r>
        <w:t xml:space="preserve"> </w:t>
      </w:r>
      <w:r>
        <w:t xml:space="preserve">scholars/policymakers/forward-looking conclusion structure.</w:t>
      </w:r>
    </w:p>
    <w:p>
      <w:pPr>
        <w:pStyle w:val="BodyText"/>
      </w:pPr>
      <w:r>
        <w:rPr>
          <w:b/>
          <w:bCs/>
        </w:rPr>
        <w:t xml:space="preserve">V9 changes (carried forward):</w:t>
      </w:r>
    </w:p>
    <w:p>
      <w:pPr>
        <w:pStyle w:val="BodyText"/>
      </w:pPr>
      <w:r>
        <w:t xml:space="preserve">V9 reframed the Abstract, Section 1, Discussion, and Conclusion to treat</w:t>
      </w:r>
      <w:r>
        <w:t xml:space="preserve"> </w:t>
      </w:r>
      <w:r>
        <w:t xml:space="preserve">human-capital convergence and segmented assimilation as competing hypotheses</w:t>
      </w:r>
      <w:r>
        <w:t xml:space="preserve"> </w:t>
      </w:r>
      <w:r>
        <w:t xml:space="preserve">given equal a priori weight, then report what the data show. V9 also added the</w:t>
      </w:r>
      <w:r>
        <w:t xml:space="preserve"> </w:t>
      </w:r>
      <w:r>
        <w:t xml:space="preserve">duration-stratified analysis (Section 6) that V12 retains as the main</w:t>
      </w:r>
      <w:r>
        <w:t xml:space="preserve"> </w:t>
      </w:r>
      <w:r>
        <w:t xml:space="preserve">within-pathway robustness check.</w:t>
      </w:r>
    </w:p>
    <w:p>
      <w:pPr>
        <w:pStyle w:val="BodyText"/>
      </w:pPr>
      <w:r>
        <w:rPr>
          <w:b/>
          <w:bCs/>
        </w:rPr>
        <w:t xml:space="preserve">Earlier-version corrections (carried forward):</w:t>
      </w:r>
    </w:p>
    <w:p>
      <w:pPr>
        <w:pStyle w:val="BodyText"/>
      </w:pPr>
      <w:r>
        <w:t xml:space="preserve">V8 fixed a singularity issue: with the strict foreign-born filter (requires</w:t>
      </w:r>
      <w:r>
        <w:t xml:space="preserve"> </w:t>
      </w:r>
      <w:r>
        <w:t xml:space="preserve">years_in_us &gt; 0), the missing-indicator variable yiu_missing became constant 0 and</w:t>
      </w:r>
      <w:r>
        <w:t xml:space="preserve"> </w:t>
      </w:r>
      <w:r>
        <w:t xml:space="preserve">crashed the GLM solver. V8 replaced</w:t>
      </w:r>
      <w:r>
        <w:t xml:space="preserve"> </w:t>
      </w:r>
      <w:r>
        <w:rPr>
          <w:rStyle w:val="VerbatimChar"/>
        </w:rPr>
        <w:t xml:space="preserve">yiu_clean + yiu_missing</w:t>
      </w:r>
      <w:r>
        <w:t xml:space="preserve"> </w:t>
      </w:r>
      <w:r>
        <w:t xml:space="preserve">with raw</w:t>
      </w:r>
      <w:r>
        <w:t xml:space="preserve"> </w:t>
      </w:r>
      <w:r>
        <w:rPr>
          <w:rStyle w:val="VerbatimChar"/>
        </w:rPr>
        <w:t xml:space="preserve">years_in_us</w:t>
      </w:r>
      <w:r>
        <w:t xml:space="preserve"> </w:t>
      </w:r>
      <w:r>
        <w:t xml:space="preserve">in all model formulas.</w:t>
      </w:r>
    </w:p>
    <w:p>
      <w:pPr>
        <w:pStyle w:val="BodyText"/>
      </w:pPr>
      <w:r>
        <w:t xml:space="preserve">V7 fixed a formula-environment scoping issue: when</w:t>
      </w:r>
      <w:r>
        <w:t xml:space="preserve"> </w:t>
      </w:r>
      <w:r>
        <w:rPr>
          <w:rStyle w:val="VerbatimChar"/>
        </w:rPr>
        <w:t xml:space="preserve">as.formula()</w:t>
      </w:r>
      <w:r>
        <w:t xml:space="preserve"> </w:t>
      </w:r>
      <w:r>
        <w:t xml:space="preserve">is called inside a</w:t>
      </w:r>
      <w:r>
        <w:t xml:space="preserve"> </w:t>
      </w:r>
      <w:r>
        <w:t xml:space="preserve">function, the formula’s environment becomes the function’s local scope, which doesn’t</w:t>
      </w:r>
      <w:r>
        <w:t xml:space="preserve"> </w:t>
      </w:r>
      <w:r>
        <w:t xml:space="preserve">contain the survey design’s variables. V7 sets</w:t>
      </w:r>
      <w:r>
        <w:t xml:space="preserve"> </w:t>
      </w:r>
      <w:r>
        <w:rPr>
          <w:rStyle w:val="VerbatimChar"/>
        </w:rPr>
        <w:t xml:space="preserve">environment(formula) &lt;- globalenv()</w:t>
      </w:r>
      <w:r>
        <w:t xml:space="preserve"> </w:t>
      </w:r>
      <w:r>
        <w:t xml:space="preserve">so the survey functions can resolve term names against the design’s</w:t>
      </w:r>
      <w:r>
        <w:t xml:space="preserve"> </w:t>
      </w:r>
      <w:r>
        <w:rPr>
          <w:rStyle w:val="VerbatimChar"/>
        </w:rPr>
        <w:t xml:space="preserve">$variables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V6 corrected the years-in-U.S. variable identity: V5 erroneously used X7437–X7443</w:t>
      </w:r>
      <w:r>
        <w:t xml:space="preserve"> </w:t>
      </w:r>
      <w:r>
        <w:t xml:space="preserve">(which are mortgage-forbearance variables per the official 2022 SCF changes file). The</w:t>
      </w:r>
      <w:r>
        <w:t xml:space="preserve"> </w:t>
      </w:r>
      <w:r>
        <w:t xml:space="preserve">correct YIU variable is X6906 for the respondent and X7796 for the spouse.</w:t>
      </w:r>
    </w:p>
    <w:p>
      <w:pPr>
        <w:pStyle w:val="BodyText"/>
      </w:pPr>
      <w:r>
        <w:t xml:space="preserve">V5 corrections: foreign-born identification requires both X6915 indicating non-</w:t>
      </w:r>
      <w:r>
        <w:t xml:space="preserve"> </w:t>
      </w:r>
      <w:r>
        <w:t xml:space="preserve">American ancestry AND X6906 &gt; 0; net-worth-percentile (now removed in V12) was</w:t>
      </w:r>
      <w:r>
        <w:t xml:space="preserve"> </w:t>
      </w:r>
      <w:r>
        <w:t xml:space="preserve">computed via</w:t>
      </w:r>
      <w:r>
        <w:t xml:space="preserve"> </w:t>
      </w:r>
      <w:r>
        <w:rPr>
          <w:rStyle w:val="VerbatimChar"/>
        </w:rPr>
        <w:t xml:space="preserve">scf_update</w:t>
      </w:r>
      <w:r>
        <w:t xml:space="preserve"> </w:t>
      </w:r>
      <w:r>
        <w:t xml:space="preserve">on the full SCF sample before subsetting; quasi-complete</w:t>
      </w:r>
      <w:r>
        <w:t xml:space="preserve"> </w:t>
      </w:r>
      <w:r>
        <w:t xml:space="preserve">separation pre-checked in the H1 cache loop; modeling errors surfaced explicitly</w:t>
      </w:r>
      <w:r>
        <w:t xml:space="preserve"> </w:t>
      </w:r>
      <w:r>
        <w:t xml:space="preserve">rather than silently swallowed; H1 result tables reformatted.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16" Target="media/rId16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Segmented Assimilation in the American Financial System: Origin-Based Gradients in Immigrant Household Finances</dc:title>
  <dc:creator>Delroy Nichols</dc:creator>
  <cp:keywords/>
  <dcterms:created xsi:type="dcterms:W3CDTF">2026-05-06T20:14:14Z</dcterms:created>
  <dcterms:modified xsi:type="dcterms:W3CDTF">2026-05-06T20:14:14Z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output">
    <vt:lpwstr/>
  </property>
  <property fmtid="{D5CDD505-2E9C-101B-9397-08002B2CF9AE}" pid="4" name="subtitle">
    <vt:lpwstr>Evidence from the 2022 Survey of Consumer Finances</vt:lpwstr>
  </property>
</Properties>
</file>