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F6590">
      <w:pPr>
        <w:jc w:val="center"/>
        <w:rPr>
          <w:rFonts w:hint="default" w:ascii="Calibri Light" w:hAnsi="Calibri Light" w:cs="Calibri Light"/>
          <w:b/>
          <w:bCs/>
          <w:sz w:val="32"/>
          <w:szCs w:val="32"/>
          <w:lang w:val="es-EC"/>
        </w:rPr>
      </w:pPr>
      <w:r>
        <w:rPr>
          <w:rFonts w:hint="default" w:ascii="Calibri Light" w:hAnsi="Calibri Light" w:cs="Calibri Light"/>
          <w:b/>
          <w:bCs/>
          <w:sz w:val="32"/>
          <w:szCs w:val="32"/>
          <w:lang w:val="es-EC"/>
        </w:rPr>
        <w:t>UNIVERSIDAD ESTATAL DE BOLIVAR</w:t>
      </w:r>
    </w:p>
    <w:p w14:paraId="4BC55057">
      <w:pPr>
        <w:jc w:val="center"/>
        <w:rPr>
          <w:rFonts w:hint="default" w:ascii="Calibri Light" w:hAnsi="Calibri Light" w:cs="Calibri Light"/>
          <w:b/>
          <w:bCs/>
          <w:sz w:val="32"/>
          <w:szCs w:val="32"/>
          <w:lang w:val="es-EC"/>
        </w:rPr>
      </w:pPr>
      <w:r>
        <w:rPr>
          <w:rFonts w:hint="default" w:ascii="Calibri Light" w:hAnsi="Calibri Light" w:cs="Calibri Light"/>
          <w:b/>
          <w:bCs/>
          <w:sz w:val="32"/>
          <w:szCs w:val="32"/>
          <w:lang w:val="es-EC"/>
        </w:rPr>
        <w:drawing>
          <wp:inline distT="0" distB="0" distL="114300" distR="114300">
            <wp:extent cx="3434715" cy="3434715"/>
            <wp:effectExtent l="0" t="0" r="9525" b="9525"/>
            <wp:docPr id="2"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G_256"/>
                    <pic:cNvPicPr>
                      <a:picLocks noChangeAspect="1"/>
                    </pic:cNvPicPr>
                  </pic:nvPicPr>
                  <pic:blipFill>
                    <a:blip r:embed="rId4"/>
                    <a:stretch>
                      <a:fillRect/>
                    </a:stretch>
                  </pic:blipFill>
                  <pic:spPr>
                    <a:xfrm>
                      <a:off x="0" y="0"/>
                      <a:ext cx="3434715" cy="3434715"/>
                    </a:xfrm>
                    <a:prstGeom prst="rect">
                      <a:avLst/>
                    </a:prstGeom>
                    <a:noFill/>
                    <a:ln w="9525">
                      <a:noFill/>
                    </a:ln>
                  </pic:spPr>
                </pic:pic>
              </a:graphicData>
            </a:graphic>
          </wp:inline>
        </w:drawing>
      </w:r>
    </w:p>
    <w:p w14:paraId="0F02245D">
      <w:pPr>
        <w:jc w:val="center"/>
        <w:rPr>
          <w:rFonts w:hint="default" w:ascii="Calibri Light" w:hAnsi="Calibri Light" w:cs="Calibri Light"/>
          <w:b/>
          <w:bCs/>
          <w:sz w:val="24"/>
          <w:szCs w:val="24"/>
          <w:lang w:val="es-EC"/>
        </w:rPr>
      </w:pPr>
      <w:r>
        <w:rPr>
          <w:rFonts w:hint="default" w:ascii="Calibri Light" w:hAnsi="Calibri Light" w:cs="Calibri Light"/>
          <w:b/>
          <w:bCs/>
          <w:sz w:val="24"/>
          <w:szCs w:val="24"/>
          <w:lang w:val="es-EC"/>
        </w:rPr>
        <w:t>Nombre: Adrian de la Cadena</w:t>
      </w:r>
    </w:p>
    <w:p w14:paraId="048EE0E4">
      <w:pPr>
        <w:jc w:val="center"/>
        <w:rPr>
          <w:rFonts w:hint="default" w:ascii="Calibri Light" w:hAnsi="Calibri Light" w:cs="Calibri Light"/>
          <w:b/>
          <w:bCs/>
          <w:sz w:val="24"/>
          <w:szCs w:val="24"/>
          <w:lang w:val="es-EC"/>
        </w:rPr>
      </w:pPr>
    </w:p>
    <w:p w14:paraId="255C08C1">
      <w:pPr>
        <w:jc w:val="center"/>
        <w:rPr>
          <w:rFonts w:hint="default" w:ascii="Calibri Light" w:hAnsi="Calibri Light" w:cs="Calibri Light"/>
          <w:b/>
          <w:bCs/>
          <w:sz w:val="24"/>
          <w:szCs w:val="24"/>
          <w:lang w:val="es-EC"/>
        </w:rPr>
      </w:pPr>
      <w:r>
        <w:rPr>
          <w:rFonts w:hint="default" w:ascii="Calibri Light" w:hAnsi="Calibri Light" w:cs="Calibri Light"/>
          <w:b/>
          <w:bCs/>
          <w:sz w:val="24"/>
          <w:szCs w:val="24"/>
          <w:lang w:val="es-EC"/>
        </w:rPr>
        <w:t>Carrera: Software</w:t>
      </w:r>
    </w:p>
    <w:p w14:paraId="4C07CC79">
      <w:pPr>
        <w:jc w:val="center"/>
        <w:rPr>
          <w:rFonts w:hint="default" w:ascii="Calibri Light" w:hAnsi="Calibri Light" w:cs="Calibri Light"/>
          <w:b/>
          <w:bCs/>
          <w:sz w:val="24"/>
          <w:szCs w:val="24"/>
          <w:lang w:val="es-EC"/>
        </w:rPr>
      </w:pPr>
    </w:p>
    <w:p w14:paraId="10D19B9B">
      <w:pPr>
        <w:jc w:val="center"/>
        <w:rPr>
          <w:rFonts w:hint="default" w:ascii="Calibri Light" w:hAnsi="Calibri Light" w:cs="Calibri Light"/>
          <w:b/>
          <w:bCs/>
          <w:sz w:val="24"/>
          <w:szCs w:val="24"/>
          <w:lang w:val="es-EC"/>
        </w:rPr>
      </w:pPr>
      <w:r>
        <w:rPr>
          <w:rFonts w:hint="default" w:ascii="Calibri Light" w:hAnsi="Calibri Light" w:cs="Calibri Light"/>
          <w:b/>
          <w:bCs/>
          <w:sz w:val="24"/>
          <w:szCs w:val="24"/>
          <w:lang w:val="es-EC"/>
        </w:rPr>
        <w:t>Ciclo: Octavo</w:t>
      </w:r>
      <w:r>
        <w:rPr>
          <w:rFonts w:hint="default" w:ascii="Calibri Light" w:hAnsi="Calibri Light" w:cs="Calibri Light"/>
          <w:b/>
          <w:bCs/>
          <w:sz w:val="24"/>
          <w:szCs w:val="24"/>
          <w:lang w:val="es-EC"/>
        </w:rPr>
        <w:br w:type="textWrapping"/>
      </w:r>
      <w:r>
        <w:rPr>
          <w:rFonts w:hint="default" w:ascii="Calibri Light" w:hAnsi="Calibri Light" w:cs="Calibri Light"/>
          <w:b/>
          <w:bCs/>
          <w:sz w:val="24"/>
          <w:szCs w:val="24"/>
          <w:lang w:val="es-EC"/>
        </w:rPr>
        <w:br w:type="textWrapping"/>
      </w:r>
      <w:r>
        <w:rPr>
          <w:rFonts w:hint="default" w:ascii="Calibri Light" w:hAnsi="Calibri Light" w:cs="Calibri Light"/>
          <w:b/>
          <w:bCs/>
          <w:sz w:val="24"/>
          <w:szCs w:val="24"/>
          <w:lang w:val="es-EC"/>
        </w:rPr>
        <w:t>Materia: Inteligencia Artificial</w:t>
      </w:r>
    </w:p>
    <w:p w14:paraId="5ED3A1E4">
      <w:pPr>
        <w:jc w:val="center"/>
        <w:rPr>
          <w:rFonts w:hint="default" w:ascii="Calibri Light" w:hAnsi="Calibri Light" w:cs="Calibri Light"/>
          <w:b/>
          <w:bCs/>
          <w:sz w:val="24"/>
          <w:szCs w:val="24"/>
          <w:lang w:val="es-EC"/>
        </w:rPr>
      </w:pPr>
    </w:p>
    <w:p w14:paraId="48F50ED7">
      <w:pPr>
        <w:jc w:val="center"/>
        <w:rPr>
          <w:rFonts w:hint="default" w:ascii="Calibri Light" w:hAnsi="Calibri Light" w:cs="Calibri Light"/>
          <w:b/>
          <w:bCs/>
          <w:sz w:val="24"/>
          <w:szCs w:val="24"/>
          <w:lang w:val="es-EC"/>
        </w:rPr>
      </w:pPr>
      <w:r>
        <w:rPr>
          <w:rFonts w:hint="default" w:ascii="Calibri Light" w:hAnsi="Calibri Light" w:cs="Calibri Light"/>
          <w:b/>
          <w:bCs/>
          <w:sz w:val="24"/>
          <w:szCs w:val="24"/>
          <w:lang w:val="es-EC"/>
        </w:rPr>
        <w:t>Fecha: 18-09-2025</w:t>
      </w:r>
    </w:p>
    <w:p w14:paraId="0A36CA2B">
      <w:pPr>
        <w:jc w:val="center"/>
        <w:rPr>
          <w:rFonts w:hint="default" w:ascii="Calibri Light" w:hAnsi="Calibri Light" w:cs="Calibri Light"/>
          <w:b/>
          <w:bCs/>
          <w:sz w:val="24"/>
          <w:szCs w:val="24"/>
          <w:lang w:val="es-EC"/>
        </w:rPr>
      </w:pPr>
    </w:p>
    <w:p w14:paraId="377D4D73">
      <w:pPr>
        <w:jc w:val="center"/>
        <w:rPr>
          <w:rFonts w:hint="default" w:ascii="Calibri Light" w:hAnsi="Calibri Light" w:cs="Calibri Light"/>
          <w:b/>
          <w:bCs/>
          <w:sz w:val="24"/>
          <w:szCs w:val="24"/>
          <w:lang w:val="es-EC"/>
        </w:rPr>
      </w:pPr>
      <w:r>
        <w:rPr>
          <w:rFonts w:hint="default" w:ascii="Calibri Light" w:hAnsi="Calibri Light" w:cs="Calibri Light"/>
          <w:b/>
          <w:bCs/>
          <w:sz w:val="24"/>
          <w:szCs w:val="24"/>
          <w:lang w:val="es-EC"/>
        </w:rPr>
        <w:t>Tema: ¿Por que la inteligencia artificial no cuenta del 1 al 1000?</w:t>
      </w:r>
    </w:p>
    <w:p w14:paraId="339C728F">
      <w:pPr>
        <w:jc w:val="center"/>
        <w:rPr>
          <w:rFonts w:hint="default" w:ascii="Calibri Light" w:hAnsi="Calibri Light" w:cs="Calibri Light"/>
          <w:b/>
          <w:bCs/>
          <w:sz w:val="24"/>
          <w:szCs w:val="24"/>
          <w:lang w:val="es-EC"/>
        </w:rPr>
      </w:pPr>
    </w:p>
    <w:p w14:paraId="0A3C7808">
      <w:pPr>
        <w:jc w:val="center"/>
        <w:rPr>
          <w:rFonts w:hint="default" w:ascii="Calibri Light" w:hAnsi="Calibri Light" w:cs="Calibri Light"/>
          <w:b/>
          <w:bCs/>
          <w:sz w:val="24"/>
          <w:szCs w:val="24"/>
          <w:lang w:val="es-EC"/>
        </w:rPr>
      </w:pPr>
    </w:p>
    <w:p w14:paraId="7BA19472">
      <w:pPr>
        <w:jc w:val="center"/>
        <w:rPr>
          <w:rFonts w:hint="default" w:ascii="Calibri Light" w:hAnsi="Calibri Light" w:cs="Calibri Light"/>
          <w:b/>
          <w:bCs/>
          <w:sz w:val="24"/>
          <w:szCs w:val="24"/>
          <w:lang w:val="es-EC"/>
        </w:rPr>
      </w:pPr>
    </w:p>
    <w:p w14:paraId="5E735F77">
      <w:pPr>
        <w:jc w:val="center"/>
        <w:rPr>
          <w:rFonts w:hint="default" w:ascii="Calibri Light" w:hAnsi="Calibri Light" w:cs="Calibri Light"/>
          <w:b/>
          <w:bCs/>
          <w:sz w:val="24"/>
          <w:szCs w:val="24"/>
          <w:lang w:val="es-EC"/>
        </w:rPr>
      </w:pPr>
    </w:p>
    <w:p w14:paraId="46F09421">
      <w:pPr>
        <w:jc w:val="center"/>
        <w:rPr>
          <w:rFonts w:hint="default" w:ascii="Calibri Light" w:hAnsi="Calibri Light" w:cs="Calibri Light"/>
          <w:b/>
          <w:bCs/>
          <w:sz w:val="24"/>
          <w:szCs w:val="24"/>
          <w:lang w:val="es-EC"/>
        </w:rPr>
      </w:pPr>
    </w:p>
    <w:p w14:paraId="1F04BA65">
      <w:pPr>
        <w:jc w:val="center"/>
        <w:rPr>
          <w:rFonts w:hint="default" w:ascii="Calibri Light" w:hAnsi="Calibri Light" w:cs="Calibri Light"/>
          <w:b/>
          <w:bCs/>
          <w:sz w:val="24"/>
          <w:szCs w:val="24"/>
          <w:lang w:val="es-EC"/>
        </w:rPr>
      </w:pPr>
    </w:p>
    <w:p w14:paraId="296496FB">
      <w:pPr>
        <w:jc w:val="center"/>
        <w:rPr>
          <w:rFonts w:hint="default" w:ascii="Calibri Light" w:hAnsi="Calibri Light" w:cs="Calibri Light"/>
          <w:b/>
          <w:bCs/>
          <w:sz w:val="24"/>
          <w:szCs w:val="24"/>
          <w:lang w:val="es-EC"/>
        </w:rPr>
      </w:pPr>
    </w:p>
    <w:p w14:paraId="0045203C">
      <w:pPr>
        <w:jc w:val="center"/>
        <w:rPr>
          <w:rFonts w:hint="default" w:ascii="Calibri Light" w:hAnsi="Calibri Light" w:cs="Calibri Light"/>
          <w:b/>
          <w:bCs/>
          <w:sz w:val="24"/>
          <w:szCs w:val="24"/>
          <w:lang w:val="es-EC"/>
        </w:rPr>
      </w:pPr>
    </w:p>
    <w:p w14:paraId="50BFD0A4">
      <w:pPr>
        <w:jc w:val="center"/>
        <w:rPr>
          <w:rFonts w:hint="default" w:ascii="Calibri Light" w:hAnsi="Calibri Light" w:cs="Calibri Light"/>
          <w:b/>
          <w:bCs/>
          <w:sz w:val="24"/>
          <w:szCs w:val="24"/>
          <w:lang w:val="es-EC"/>
        </w:rPr>
      </w:pPr>
    </w:p>
    <w:p w14:paraId="08902F5F">
      <w:pPr>
        <w:jc w:val="center"/>
        <w:rPr>
          <w:rFonts w:hint="default" w:ascii="Calibri Light" w:hAnsi="Calibri Light" w:cs="Calibri Light"/>
          <w:b/>
          <w:bCs/>
          <w:sz w:val="24"/>
          <w:szCs w:val="24"/>
          <w:lang w:val="es-EC"/>
        </w:rPr>
      </w:pPr>
    </w:p>
    <w:p w14:paraId="57FB8306">
      <w:pPr>
        <w:jc w:val="center"/>
        <w:rPr>
          <w:rFonts w:hint="default" w:ascii="Calibri Light" w:hAnsi="Calibri Light" w:cs="Calibri Light"/>
          <w:b/>
          <w:bCs/>
          <w:sz w:val="24"/>
          <w:szCs w:val="24"/>
          <w:lang w:val="es-EC"/>
        </w:rPr>
      </w:pPr>
    </w:p>
    <w:p w14:paraId="4EE6C413">
      <w:pPr>
        <w:jc w:val="center"/>
        <w:rPr>
          <w:rFonts w:hint="default" w:ascii="Calibri Light" w:hAnsi="Calibri Light" w:cs="Calibri Light"/>
          <w:b/>
          <w:bCs/>
          <w:sz w:val="24"/>
          <w:szCs w:val="24"/>
          <w:lang w:val="es-EC"/>
        </w:rPr>
      </w:pPr>
    </w:p>
    <w:p w14:paraId="2F77C0DA">
      <w:pPr>
        <w:jc w:val="center"/>
        <w:rPr>
          <w:rFonts w:hint="default" w:ascii="Calibri Light" w:hAnsi="Calibri Light" w:cs="Calibri Light"/>
          <w:b/>
          <w:bCs/>
          <w:sz w:val="24"/>
          <w:szCs w:val="24"/>
          <w:lang w:val="es-EC"/>
        </w:rPr>
      </w:pPr>
    </w:p>
    <w:p w14:paraId="259E202A">
      <w:pPr>
        <w:jc w:val="center"/>
        <w:rPr>
          <w:rFonts w:hint="default" w:ascii="Calibri Light" w:hAnsi="Calibri Light" w:cs="Calibri Light"/>
          <w:b/>
          <w:bCs/>
          <w:sz w:val="24"/>
          <w:szCs w:val="24"/>
          <w:lang w:val="es-EC"/>
        </w:rPr>
      </w:pPr>
    </w:p>
    <w:p w14:paraId="71008082">
      <w:pPr>
        <w:jc w:val="center"/>
        <w:rPr>
          <w:rFonts w:hint="default" w:ascii="Calibri Light" w:hAnsi="Calibri Light" w:cs="Calibri Light"/>
          <w:b/>
          <w:bCs/>
          <w:sz w:val="24"/>
          <w:szCs w:val="24"/>
          <w:lang w:val="es-EC"/>
        </w:rPr>
      </w:pPr>
    </w:p>
    <w:p w14:paraId="15C1E50E">
      <w:pPr>
        <w:jc w:val="both"/>
        <w:rPr>
          <w:rFonts w:hint="default" w:ascii="Calibri Light" w:hAnsi="Calibri Light" w:cs="Calibri Light"/>
          <w:b/>
          <w:bCs/>
          <w:sz w:val="24"/>
          <w:szCs w:val="24"/>
          <w:lang w:val="es-EC"/>
        </w:rPr>
      </w:pPr>
    </w:p>
    <w:p w14:paraId="607BAD0F">
      <w:pPr>
        <w:jc w:val="both"/>
        <w:rPr>
          <w:rFonts w:hint="default" w:ascii="Calibri Light" w:hAnsi="Calibri Light" w:cs="Calibri Light"/>
          <w:b/>
          <w:bCs/>
          <w:sz w:val="20"/>
          <w:szCs w:val="20"/>
          <w:lang w:val="es-EC"/>
        </w:rPr>
      </w:pPr>
      <w:r>
        <w:rPr>
          <w:rFonts w:hint="default" w:ascii="Calibri Light" w:hAnsi="Calibri Light" w:cs="Calibri Light"/>
          <w:b/>
          <w:bCs/>
          <w:sz w:val="20"/>
          <w:szCs w:val="20"/>
          <w:lang w:val="es-EC"/>
        </w:rPr>
        <w:t>Selecciona 3 fuentes: oficial (organismo/ente regulador), académica (artículo/libro revisado por pares), abierta, Y RESPONDE LA PREGUNTA : ¿PORQUE LA IA NO PUEDE CONTAR HASTA EL 1000?</w:t>
      </w:r>
    </w:p>
    <w:p w14:paraId="4B0AAEEB">
      <w:pPr>
        <w:jc w:val="both"/>
        <w:rPr>
          <w:rFonts w:hint="default" w:ascii="Calibri Light" w:hAnsi="Calibri Light" w:cs="Calibri Light"/>
          <w:b/>
          <w:bCs/>
          <w:sz w:val="20"/>
          <w:szCs w:val="20"/>
          <w:lang w:val="es-EC"/>
        </w:rPr>
      </w:pPr>
      <w:r>
        <w:rPr>
          <w:rFonts w:hint="default" w:ascii="Calibri Light" w:hAnsi="Calibri Light" w:cs="Calibri Light"/>
          <w:b/>
          <w:bCs/>
          <w:sz w:val="20"/>
          <w:szCs w:val="20"/>
          <w:lang w:val="es-EC"/>
        </w:rPr>
        <w:t>“Powering LLM Regulation through Data: Bridging the Gap from Compute Thresholds to Customer Experiences” — Wesley Pasfield, Oficina del Censo de EE.UU. (U.S. Census Bureau). Agosto 2024.</w:t>
      </w:r>
      <w:r>
        <w:rPr>
          <w:rFonts w:hint="default" w:ascii="Calibri Light" w:hAnsi="Calibri Light" w:cs="Calibri Light"/>
          <w:b/>
          <w:bCs/>
          <w:sz w:val="20"/>
          <w:szCs w:val="20"/>
          <w:lang w:val="es-EC"/>
        </w:rPr>
        <w:br w:type="textWrapping"/>
      </w:r>
      <w:r>
        <w:rPr>
          <w:rFonts w:hint="default" w:ascii="Calibri Light" w:hAnsi="Calibri Light" w:cs="Calibri Light"/>
          <w:b/>
          <w:bCs/>
          <w:sz w:val="20"/>
          <w:szCs w:val="20"/>
          <w:lang w:val="es-EC"/>
        </w:rPr>
        <w:t>Aunque este documento no habla específicamente de “contar hasta 1000”, aborda limitaciones técnicas de los modelos de lenguaje (LLMs) y cómo ciertas capacidades concretas (p.ej. evaluación, exactitud, errores) deben estar reguladas y certificadas. Menciona que muchas evaluaciones actuales no capturan bien fallos en tareas simples, lo que abarca tareas numéricas básicas.</w:t>
      </w:r>
    </w:p>
    <w:p w14:paraId="6E8374F5">
      <w:pPr>
        <w:jc w:val="both"/>
        <w:rPr>
          <w:rFonts w:hint="default" w:ascii="Calibri Light" w:hAnsi="Calibri Light" w:cs="Calibri Light"/>
          <w:b/>
          <w:bCs/>
          <w:sz w:val="20"/>
          <w:szCs w:val="20"/>
          <w:lang w:val="es-EC"/>
        </w:rPr>
      </w:pPr>
      <w:r>
        <w:rPr>
          <w:rFonts w:hint="default" w:ascii="Calibri Light" w:hAnsi="Calibri Light" w:cs="Calibri Light"/>
          <w:b/>
          <w:bCs/>
          <w:sz w:val="20"/>
          <w:szCs w:val="20"/>
          <w:lang w:val="es-EC"/>
        </w:rPr>
        <w:t xml:space="preserve">Fu, Tairan; Ferrando, Raquel; Conde, Javier; Arriaga, Carlos; Reviriego, Pedro. (“Why Do Large Language Models (LLMs) Struggle to Count Letters?”) arXiv, 2024. </w:t>
      </w:r>
      <w:r>
        <w:rPr>
          <w:rFonts w:hint="default" w:ascii="Calibri Light" w:hAnsi="Calibri Light" w:cs="Calibri Light"/>
          <w:b/>
          <w:bCs/>
          <w:sz w:val="20"/>
          <w:szCs w:val="20"/>
          <w:lang w:val="es-EC"/>
        </w:rPr>
        <w:br w:type="textWrapping"/>
      </w:r>
      <w:r>
        <w:rPr>
          <w:rFonts w:hint="default" w:ascii="Calibri Light" w:hAnsi="Calibri Light" w:cs="Calibri Light"/>
          <w:b/>
          <w:bCs/>
          <w:sz w:val="20"/>
          <w:szCs w:val="20"/>
          <w:lang w:val="es-EC"/>
        </w:rPr>
        <w:t>Este artículo examina experimentalmente cómo diversos modelos de lenguaje tienen dificultades para contar la cantidad de ocurrencias de ciertas letras en una palabra. Se identifican causas como la tokenización, la falta de datos entrenados a nivel de carácter, la complejidad de la operación de contar cuando las letras se repiten, etc.</w:t>
      </w:r>
    </w:p>
    <w:p w14:paraId="530B0878">
      <w:pPr>
        <w:jc w:val="both"/>
        <w:rPr>
          <w:rFonts w:hint="default" w:ascii="Calibri Light" w:hAnsi="Calibri Light" w:cs="Calibri Light"/>
          <w:b/>
          <w:bCs/>
          <w:sz w:val="20"/>
          <w:szCs w:val="20"/>
          <w:lang w:val="es-EC"/>
        </w:rPr>
      </w:pPr>
      <w:r>
        <w:rPr>
          <w:rFonts w:hint="default" w:ascii="Calibri Light" w:hAnsi="Calibri Light" w:cs="Calibri Light"/>
          <w:b/>
          <w:bCs/>
          <w:sz w:val="20"/>
          <w:szCs w:val="20"/>
          <w:lang w:val="es-EC"/>
        </w:rPr>
        <w:t xml:space="preserve">Blog Kartones — “LLMs can’t count reliably — and that’s not a problem” </w:t>
      </w:r>
      <w:r>
        <w:rPr>
          <w:rFonts w:hint="default" w:ascii="Calibri Light" w:hAnsi="Calibri Light" w:cs="Calibri Light"/>
          <w:b/>
          <w:bCs/>
          <w:sz w:val="20"/>
          <w:szCs w:val="20"/>
          <w:lang w:val="es-EC"/>
        </w:rPr>
        <w:fldChar w:fldCharType="begin"/>
      </w:r>
      <w:r>
        <w:rPr>
          <w:rFonts w:hint="default" w:ascii="Calibri Light" w:hAnsi="Calibri Light" w:cs="Calibri Light"/>
          <w:b/>
          <w:bCs/>
          <w:sz w:val="20"/>
          <w:szCs w:val="20"/>
          <w:lang w:val="es-EC"/>
        </w:rPr>
        <w:instrText xml:space="preserve"> HYPERLINK "https://blog.kartones.net/post/llms-cant-count-reliably-and-thats-not-a-problem/?utm_source=chatgpt.com" \t "_blank" </w:instrText>
      </w:r>
      <w:r>
        <w:rPr>
          <w:rFonts w:hint="default" w:ascii="Calibri Light" w:hAnsi="Calibri Light" w:cs="Calibri Light"/>
          <w:b/>
          <w:bCs/>
          <w:sz w:val="20"/>
          <w:szCs w:val="20"/>
          <w:lang w:val="es-EC"/>
        </w:rPr>
        <w:fldChar w:fldCharType="separate"/>
      </w:r>
      <w:r>
        <w:rPr>
          <w:rFonts w:hint="default" w:ascii="Calibri Light" w:hAnsi="Calibri Light" w:cs="Calibri Light"/>
          <w:b/>
          <w:bCs/>
          <w:sz w:val="20"/>
          <w:szCs w:val="20"/>
          <w:lang w:val="es-EC"/>
        </w:rPr>
        <w:t>Kartones' Blog</w:t>
      </w:r>
      <w:r>
        <w:rPr>
          <w:rFonts w:hint="default" w:ascii="Calibri Light" w:hAnsi="Calibri Light" w:cs="Calibri Light"/>
          <w:b/>
          <w:bCs/>
          <w:sz w:val="20"/>
          <w:szCs w:val="20"/>
          <w:lang w:val="es-EC"/>
        </w:rPr>
        <w:fldChar w:fldCharType="end"/>
      </w:r>
      <w:r>
        <w:rPr>
          <w:rFonts w:hint="default" w:ascii="Calibri Light" w:hAnsi="Calibri Light" w:cs="Calibri Light"/>
          <w:b/>
          <w:bCs/>
          <w:sz w:val="20"/>
          <w:szCs w:val="20"/>
          <w:lang w:val="es-EC"/>
        </w:rPr>
        <w:br w:type="textWrapping"/>
      </w:r>
      <w:r>
        <w:rPr>
          <w:rFonts w:hint="default" w:ascii="Calibri Light" w:hAnsi="Calibri Light" w:cs="Calibri Light"/>
          <w:b/>
          <w:bCs/>
          <w:sz w:val="20"/>
          <w:szCs w:val="20"/>
          <w:lang w:val="es-EC"/>
        </w:rPr>
        <w:t>Explica de forma accesible que los modelos de lenguaje no “calculan” de la forma en que los humanos lo hacemos, sino que predicen secuencias de tokens basados en estadísticas aprendidas. Para ellos, los números y operaciones aritméticas no son entendidas como valores exactos, sino como patrones lingüísticos. Por ello cometen errores cuando la tarea exige precisión (“contar hasta 1000” implicaría mantener precisión a lo largo de muchos tokens).</w:t>
      </w:r>
    </w:p>
    <w:p w14:paraId="704A7345">
      <w:pPr>
        <w:jc w:val="both"/>
        <w:rPr>
          <w:rFonts w:hint="default" w:ascii="Calibri Light" w:hAnsi="Calibri Light" w:cs="Calibri Light"/>
          <w:b/>
          <w:bCs/>
          <w:sz w:val="20"/>
          <w:szCs w:val="20"/>
          <w:lang w:val="es-EC"/>
        </w:rPr>
      </w:pPr>
      <w:r>
        <w:rPr>
          <w:rFonts w:hint="default" w:ascii="Calibri Light" w:hAnsi="Calibri Light" w:cs="Calibri Light"/>
          <w:b/>
          <w:bCs/>
          <w:sz w:val="20"/>
          <w:szCs w:val="20"/>
          <w:lang w:val="es-EC"/>
        </w:rPr>
        <w:t>Basado en lo expuesto encontramos factores que hacen que esto no sea posible como:</w:t>
      </w:r>
    </w:p>
    <w:p w14:paraId="27201EDE">
      <w:pPr>
        <w:numPr>
          <w:ilvl w:val="0"/>
          <w:numId w:val="1"/>
        </w:numPr>
        <w:ind w:left="420" w:leftChars="0" w:hanging="420" w:firstLineChars="0"/>
        <w:jc w:val="both"/>
        <w:rPr>
          <w:rFonts w:hint="default" w:ascii="Calibri Light" w:hAnsi="Calibri Light" w:cs="Calibri Light"/>
          <w:b/>
          <w:bCs/>
          <w:sz w:val="20"/>
          <w:szCs w:val="20"/>
          <w:lang w:val="es-EC"/>
        </w:rPr>
      </w:pPr>
      <w:r>
        <w:rPr>
          <w:rFonts w:hint="default" w:ascii="Calibri Light" w:hAnsi="Calibri Light" w:cs="Calibri Light"/>
          <w:b/>
          <w:bCs/>
          <w:sz w:val="20"/>
          <w:szCs w:val="20"/>
          <w:lang w:val="es-EC"/>
        </w:rPr>
        <w:t xml:space="preserve">Tokenización: Los modelos de lenguaje generalmente trabajan a nivel de tokens, que pueden ser palabras, sub-palabras, caracteres, etc. El conteo exacto de unidades pequeñas (ej. letras, elementos individuales) es difícil cuando la correspondencia entre tokens y unidades de conteo no es una a una. Por ejemplo, una misma letra repetida puede estar dentro de un token que también contiene otras letras, lo que complica el conteo preciso. </w:t>
      </w:r>
    </w:p>
    <w:p w14:paraId="1F15CCD5">
      <w:pPr>
        <w:numPr>
          <w:ilvl w:val="0"/>
          <w:numId w:val="1"/>
        </w:numPr>
        <w:ind w:left="420" w:leftChars="0" w:hanging="420" w:firstLineChars="0"/>
        <w:jc w:val="both"/>
        <w:rPr>
          <w:rFonts w:hint="default" w:ascii="Calibri Light" w:hAnsi="Calibri Light" w:cs="Calibri Light"/>
          <w:b/>
          <w:bCs/>
          <w:sz w:val="20"/>
          <w:szCs w:val="20"/>
          <w:lang w:val="es-EC"/>
        </w:rPr>
      </w:pPr>
      <w:r>
        <w:rPr>
          <w:rFonts w:hint="default" w:ascii="Calibri Light" w:hAnsi="Calibri Light" w:cs="Calibri Light"/>
          <w:b/>
          <w:bCs/>
          <w:sz w:val="20"/>
          <w:szCs w:val="20"/>
          <w:lang w:val="es-EC"/>
        </w:rPr>
        <w:t xml:space="preserve">Entrenamiento con datos incompletos para conteos exactos: Aunque los modelos ven muchos ejemplos durante entrenamiento, pocas veces están entrenando específicamente para contar grandes cantidades exactas o para mantener precisión numérica en contextos largos. Cuando la tarea requiere mantener un conteo exacto hasta números altos como 1000, los errores se acumulan. </w:t>
      </w:r>
    </w:p>
    <w:p w14:paraId="55ADFFDD">
      <w:pPr>
        <w:numPr>
          <w:ilvl w:val="0"/>
          <w:numId w:val="1"/>
        </w:numPr>
        <w:ind w:left="420" w:leftChars="0" w:hanging="420" w:firstLineChars="0"/>
        <w:jc w:val="both"/>
        <w:rPr>
          <w:rFonts w:hint="default" w:ascii="Calibri Light" w:hAnsi="Calibri Light" w:cs="Calibri Light"/>
          <w:b/>
          <w:bCs/>
          <w:sz w:val="20"/>
          <w:szCs w:val="20"/>
          <w:lang w:val="es-EC"/>
        </w:rPr>
      </w:pPr>
      <w:r>
        <w:rPr>
          <w:rFonts w:hint="default" w:ascii="Calibri Light" w:hAnsi="Calibri Light" w:cs="Calibri Light"/>
          <w:b/>
          <w:bCs/>
          <w:sz w:val="20"/>
          <w:szCs w:val="20"/>
          <w:lang w:val="es-EC"/>
        </w:rPr>
        <w:t xml:space="preserve">Mecanismo de atención / capacidad de memoria limitada: Contar hasta 1000 requiere que el modelo “recuerde” el conteo previo sin perderse a lo largo de una secuencia. Los modelos tienen una longitud de contexto limitada, y errores tempranos pueden afectar los posteriores. Además, para tareas de conteo visual o en generación de imágenes numeradas, los modelos tienen débil “sentido numérico visual” (visual numerosity), lo que implica que incluso identificar múltiples objetos, especialmente si son muchos, falla. </w:t>
      </w:r>
    </w:p>
    <w:p w14:paraId="1CDF4D17">
      <w:pPr>
        <w:numPr>
          <w:ilvl w:val="0"/>
          <w:numId w:val="1"/>
        </w:numPr>
        <w:ind w:left="420" w:leftChars="0" w:hanging="420" w:firstLineChars="0"/>
        <w:jc w:val="both"/>
        <w:rPr>
          <w:rFonts w:hint="default" w:ascii="Calibri Light" w:hAnsi="Calibri Light" w:cs="Calibri Light"/>
          <w:b/>
          <w:bCs/>
          <w:sz w:val="20"/>
          <w:szCs w:val="20"/>
          <w:lang w:val="es-EC"/>
        </w:rPr>
      </w:pPr>
      <w:r>
        <w:rPr>
          <w:rFonts w:hint="default" w:ascii="Calibri Light" w:hAnsi="Calibri Light" w:cs="Calibri Light"/>
          <w:b/>
          <w:bCs/>
          <w:sz w:val="20"/>
          <w:szCs w:val="20"/>
          <w:lang w:val="es-EC"/>
        </w:rPr>
        <w:t xml:space="preserve">Predicción estadística, no razonamiento exacto: Los modelos de lenguaje están optimizados para predecir la siguiente palabra/token más probable basándose en patrones aprendidos, no para realizar cálculos exactos (especialmente si no han sido explícitamente entrenados para ellos). Para contar, especialmente hasta números grandes o en condiciones menos estructuradas, esta estrategia falla. </w:t>
      </w:r>
    </w:p>
    <w:p w14:paraId="4838A9D7">
      <w:pPr>
        <w:numPr>
          <w:ilvl w:val="0"/>
          <w:numId w:val="1"/>
        </w:numPr>
        <w:ind w:left="420" w:leftChars="0" w:hanging="420" w:firstLineChars="0"/>
        <w:jc w:val="both"/>
        <w:rPr>
          <w:rFonts w:hint="default" w:ascii="Calibri Light" w:hAnsi="Calibri Light" w:cs="Calibri Light"/>
          <w:b/>
          <w:bCs/>
          <w:sz w:val="20"/>
          <w:szCs w:val="20"/>
          <w:lang w:val="es-EC"/>
        </w:rPr>
      </w:pPr>
      <w:r>
        <w:rPr>
          <w:rFonts w:hint="default" w:ascii="Calibri Light" w:hAnsi="Calibri Light" w:cs="Calibri Light"/>
          <w:b/>
          <w:bCs/>
          <w:sz w:val="20"/>
          <w:szCs w:val="20"/>
          <w:lang w:val="es-EC"/>
        </w:rPr>
        <w:t>Errores acumulativos: Cada pequeño error puede propagarse. Si el modelo se equivoca en un paso, el error puede afectar los siguientes, y en tareas largas (como contar muchos objetos) esto puede llevar a desviaciones grandes.</w:t>
      </w:r>
    </w:p>
    <w:p w14:paraId="7D8E71AC">
      <w:pPr>
        <w:numPr>
          <w:numId w:val="0"/>
        </w:numPr>
        <w:ind w:leftChars="0"/>
        <w:jc w:val="both"/>
        <w:rPr>
          <w:rFonts w:hint="default" w:ascii="Calibri Light" w:hAnsi="Calibri Light" w:cs="Calibri Light"/>
          <w:b/>
          <w:bCs/>
          <w:sz w:val="20"/>
          <w:szCs w:val="20"/>
          <w:lang w:val="es-EC"/>
        </w:rPr>
      </w:pPr>
    </w:p>
    <w:p w14:paraId="408D6DB9">
      <w:pPr>
        <w:numPr>
          <w:numId w:val="0"/>
        </w:numPr>
        <w:ind w:leftChars="0"/>
        <w:jc w:val="both"/>
        <w:rPr>
          <w:rFonts w:hint="default" w:ascii="Calibri Light" w:hAnsi="Calibri Light" w:cs="Calibri Light"/>
          <w:b/>
          <w:bCs/>
          <w:sz w:val="20"/>
          <w:szCs w:val="20"/>
          <w:lang w:val="es-EC"/>
        </w:rPr>
      </w:pPr>
      <w:r>
        <w:rPr>
          <w:rFonts w:hint="default" w:ascii="Calibri Light" w:hAnsi="Calibri Light" w:cs="Calibri Light"/>
          <w:b/>
          <w:bCs/>
          <w:sz w:val="20"/>
          <w:szCs w:val="20"/>
          <w:lang w:val="es-EC"/>
        </w:rPr>
        <w:t>Bibliografia</w:t>
      </w:r>
    </w:p>
    <w:p w14:paraId="1D271418">
      <w:pPr>
        <w:numPr>
          <w:numId w:val="0"/>
        </w:numPr>
        <w:ind w:leftChars="0"/>
        <w:jc w:val="both"/>
        <w:rPr>
          <w:rFonts w:hint="default" w:ascii="Times New Roman" w:hAnsi="Times New Roman" w:cs="Times New Roman"/>
          <w:b w:val="0"/>
          <w:bCs w:val="0"/>
          <w:i/>
          <w:iCs/>
          <w:sz w:val="20"/>
          <w:szCs w:val="20"/>
          <w:lang w:val="es-EC"/>
        </w:rPr>
      </w:pPr>
      <w:r>
        <w:rPr>
          <w:rFonts w:hint="default" w:ascii="Times New Roman" w:hAnsi="Times New Roman" w:cs="Times New Roman"/>
          <w:b w:val="0"/>
          <w:bCs w:val="0"/>
          <w:i/>
          <w:iCs/>
          <w:sz w:val="20"/>
          <w:szCs w:val="20"/>
          <w:lang w:val="es-EC"/>
        </w:rPr>
        <w:t>Pasfield, W. (2024, agosto). Powering LLM Regulation through Data: Bridging the Gap from Compute Thresholds to Customer Experiences. U.S. Census Bureau.</w:t>
      </w:r>
    </w:p>
    <w:p w14:paraId="633E61B5">
      <w:pPr>
        <w:numPr>
          <w:numId w:val="0"/>
        </w:numPr>
        <w:ind w:leftChars="0"/>
        <w:jc w:val="both"/>
        <w:rPr>
          <w:rFonts w:hint="default" w:ascii="Times New Roman" w:hAnsi="Times New Roman" w:cs="Times New Roman"/>
          <w:b w:val="0"/>
          <w:bCs w:val="0"/>
          <w:i/>
          <w:iCs/>
          <w:sz w:val="20"/>
          <w:szCs w:val="20"/>
          <w:lang w:val="es-EC"/>
        </w:rPr>
      </w:pPr>
      <w:r>
        <w:rPr>
          <w:rFonts w:hint="default" w:ascii="Times New Roman" w:hAnsi="Times New Roman" w:cs="Times New Roman"/>
          <w:b w:val="0"/>
          <w:bCs w:val="0"/>
          <w:i/>
          <w:iCs/>
          <w:sz w:val="20"/>
          <w:szCs w:val="20"/>
          <w:lang w:val="es-EC"/>
        </w:rPr>
        <w:t xml:space="preserve">Fu, T., Ferrando, R., Conde, J., Arriaga, C., &amp; Reviriego, P. (2024). Why Do Large Language Models (LLMs) Struggle to Count Letters? arXiv. </w:t>
      </w:r>
      <w:r>
        <w:rPr>
          <w:rFonts w:hint="default" w:ascii="Times New Roman" w:hAnsi="Times New Roman" w:cs="Times New Roman"/>
          <w:b w:val="0"/>
          <w:bCs w:val="0"/>
          <w:i/>
          <w:iCs/>
          <w:sz w:val="20"/>
          <w:szCs w:val="20"/>
          <w:lang w:val="es-EC"/>
        </w:rPr>
        <w:fldChar w:fldCharType="begin"/>
      </w:r>
      <w:r>
        <w:rPr>
          <w:rFonts w:hint="default" w:ascii="Times New Roman" w:hAnsi="Times New Roman" w:cs="Times New Roman"/>
          <w:b w:val="0"/>
          <w:bCs w:val="0"/>
          <w:i/>
          <w:iCs/>
          <w:sz w:val="20"/>
          <w:szCs w:val="20"/>
          <w:lang w:val="es-EC"/>
        </w:rPr>
        <w:instrText xml:space="preserve"> HYPERLINK "https://arxiv.org/abs/2412.18626?utm_source=chatgpt.com" \t "_blank" </w:instrText>
      </w:r>
      <w:r>
        <w:rPr>
          <w:rFonts w:hint="default" w:ascii="Times New Roman" w:hAnsi="Times New Roman" w:cs="Times New Roman"/>
          <w:b w:val="0"/>
          <w:bCs w:val="0"/>
          <w:i/>
          <w:iCs/>
          <w:sz w:val="20"/>
          <w:szCs w:val="20"/>
          <w:lang w:val="es-EC"/>
        </w:rPr>
        <w:fldChar w:fldCharType="separate"/>
      </w:r>
      <w:r>
        <w:rPr>
          <w:rFonts w:hint="default" w:ascii="Times New Roman" w:hAnsi="Times New Roman" w:cs="Times New Roman"/>
          <w:b w:val="0"/>
          <w:bCs w:val="0"/>
          <w:i/>
          <w:iCs/>
          <w:sz w:val="20"/>
          <w:szCs w:val="20"/>
          <w:lang w:val="es-EC"/>
        </w:rPr>
        <w:t>arXiv</w:t>
      </w:r>
      <w:r>
        <w:rPr>
          <w:rFonts w:hint="default" w:ascii="Times New Roman" w:hAnsi="Times New Roman" w:cs="Times New Roman"/>
          <w:b w:val="0"/>
          <w:bCs w:val="0"/>
          <w:i/>
          <w:iCs/>
          <w:sz w:val="20"/>
          <w:szCs w:val="20"/>
          <w:lang w:val="es-EC"/>
        </w:rPr>
        <w:fldChar w:fldCharType="end"/>
      </w:r>
    </w:p>
    <w:p w14:paraId="38ACEA2A">
      <w:pPr>
        <w:numPr>
          <w:numId w:val="0"/>
        </w:numPr>
        <w:ind w:leftChars="0"/>
        <w:jc w:val="both"/>
        <w:rPr>
          <w:rFonts w:hint="default" w:ascii="Times New Roman" w:hAnsi="Times New Roman" w:cs="Times New Roman"/>
          <w:b w:val="0"/>
          <w:bCs w:val="0"/>
          <w:i/>
          <w:iCs/>
          <w:sz w:val="20"/>
          <w:szCs w:val="20"/>
          <w:lang w:val="es-EC"/>
        </w:rPr>
      </w:pPr>
      <w:r>
        <w:rPr>
          <w:rFonts w:hint="default" w:ascii="Times New Roman" w:hAnsi="Times New Roman" w:cs="Times New Roman"/>
          <w:b w:val="0"/>
          <w:bCs w:val="0"/>
          <w:i/>
          <w:iCs/>
          <w:sz w:val="20"/>
          <w:szCs w:val="20"/>
          <w:lang w:val="es-EC"/>
        </w:rPr>
        <w:t>Kartones. (2024). LLMs can’t count reliably — and that’s not a problem. Blog Kartones.</w:t>
      </w:r>
      <w:bookmarkStart w:id="0" w:name="_GoBack"/>
      <w:bookmarkEnd w:id="0"/>
    </w:p>
    <w:p w14:paraId="2482C2FC">
      <w:pPr>
        <w:numPr>
          <w:numId w:val="0"/>
        </w:numPr>
        <w:ind w:leftChars="0"/>
        <w:jc w:val="both"/>
        <w:rPr>
          <w:rFonts w:hint="default" w:ascii="Calibri Light" w:hAnsi="Calibri Light" w:cs="Calibri Light"/>
          <w:b/>
          <w:bCs/>
          <w:sz w:val="20"/>
          <w:szCs w:val="20"/>
          <w:lang w:val="es-EC"/>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998395"/>
    <w:multiLevelType w:val="singleLevel"/>
    <w:tmpl w:val="D499839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1F35EE"/>
    <w:rsid w:val="221F3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character" w:styleId="6">
    <w:name w:val="Strong"/>
    <w:basedOn w:val="2"/>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642</Words>
  <Characters>3758</Characters>
  <Lines>0</Lines>
  <Paragraphs>0</Paragraphs>
  <TotalTime>10</TotalTime>
  <ScaleCrop>false</ScaleCrop>
  <LinksUpToDate>false</LinksUpToDate>
  <CharactersWithSpaces>4381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2025-09-18T17:39:00Z</dcterms:created>
  <dc:creator>Adrian</dc:creator>
  <cp:lastModifiedBy>Adrian</cp:lastModifiedBy>
  <dcterms:modified xsi:type="dcterms:W3CDTF">2025-09-18T17:50:30Z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6C0064B8544441AA9173EA5849C35667_11</vt:lpwstr>
  </property>
</Properties>
</file>