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A6 — Méthode Transversale - Analyse de Causes Racine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Diagramme d'Ishikawa (Cause à Effet - 5M)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GAIN STRATÉGIQUE OU PROTECTION DE MARGE BRUTE (€) :</w:t>
              <w:br/>
            </w:r>
            <w:r>
              <w:rPr>
                <w:rFonts w:ascii="Arial" w:hAnsi="Arial"/>
                <w:sz w:val="16"/>
              </w:rPr>
              <w:t>- Élimination des dysfonctionnements complexes et des pannes inter-services.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- Accumulation de surcoûts d'exploitation par non-traitement de la cause racine.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D'ANALYSE ISHIKAWA (LES 5M)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Axe 5M</w:t>
            </w:r>
          </w:p>
        </w:tc>
        <w:tc>
          <w:tcPr>
            <w:tcW w:type="dxa" w:w="175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Causes Potentielles Identifiées</w:t>
            </w:r>
          </w:p>
        </w:tc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Facteur Critique (Oui/Non)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Cause Racine Retenue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Associée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Matière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Variabilité de la nuance inox reçue du fournisseur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de certificat 3.1 contrôlé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100% certificats à la réception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Matériel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Jeu sur le roulement de la broche CNC-02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Dépassement du délai de maintenance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Remplacement roulement broche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Maintenance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Méthode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Instructions d'ébavurage floues sur la gamme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Gamme non mise à jour Indice B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Rédaction fiche visuelle Outil 14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BE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Main-d'œuvre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Intérimaire non formé au contrôle 3D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d'émargement du livret d'accueil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Formation 2h au poste par tuteur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Milieu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Éclairage insuffisant sur le poste métrologie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Ampoule défectueuse au poste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Remplacement néon LED haute précision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Services Généraux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[Axe 5M]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[Causes identifiées]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[Cause racine]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Valider le diagramme avec l'équipe projet.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03_OPERATIONS_PRODUCTION/ISHIKAWA_ANALYSIS/.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