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368" w:right="864" w:bottom="936" w:left="864" w:header="720" w:footer="720" w:gutter="0"/>
      <w:cols w:space="720"/>
      <w:docGrid w:linePitch="360"/>
    </w:sectPr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C5A065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C5A065"/>
                <w:sz w:val="17"/>
              </w:rPr>
              <w:t>OUTILS ANNEXES TRANSVERSAUX - OUTIL A7 — Méthode Transversale - Management &amp; Efficacité Personnel</w:t>
              <w:br/>
            </w:r>
            <w:r>
              <w:rPr>
                <w:rFonts w:ascii="Georgia" w:hAnsi="Georgia"/>
                <w:b/>
                <w:color w:val="1B4D3E"/>
                <w:sz w:val="29"/>
              </w:rPr>
              <w:t>Matrice d'Eisenhower (Gestion du Temps &amp; Priorités)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spacing w:after="8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7F9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DCCC"/>
              <w:left w:val="single" w:sz="20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MATRICE DE TRI ET PLANIFICATION DES PRIORITÉS (EISENHOWER)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tcW w:w="12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Cadran</w:t>
            </w:r>
          </w:p>
        </w:tc>
        <w:tc>
          <w:tcPr>
            <w:tcW w:type="dxa" w:w="1752"/>
            <w:tcW w:w="26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Intitulé de la Tâche / Projet</w:t>
            </w:r>
          </w:p>
        </w:tc>
        <w:tc>
          <w:tcPr>
            <w:tcW w:type="dxa" w:w="1752"/>
            <w:tcW w:w="11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Niveau Urgence</w:t>
            </w:r>
          </w:p>
        </w:tc>
        <w:tc>
          <w:tcPr>
            <w:tcW w:type="dxa" w:w="1752"/>
            <w:tcW w:w="11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Niveau Importance</w:t>
            </w:r>
          </w:p>
        </w:tc>
        <w:tc>
          <w:tcPr>
            <w:tcW w:type="dxa" w:w="1752"/>
            <w:tcW w:w="27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Décision (Faire/Planifier/Déléguer/Jeter)</w:t>
            </w:r>
          </w:p>
        </w:tc>
        <w:tc>
          <w:tcPr>
            <w:tcW w:type="dxa" w:w="1752"/>
            <w:tcW w:w="15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Responsable / Date</w:t>
            </w:r>
          </w:p>
        </w:tc>
      </w:tr>
      <w:tr>
        <w:tc>
          <w:tcPr>
            <w:tcW w:type="dxa" w:w="1752"/>
            <w:tcW w:w="1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Cadran 1</w:t>
            </w:r>
          </w:p>
        </w:tc>
        <w:tc>
          <w:tcPr>
            <w:tcW w:type="dxa" w:w="1752"/>
            <w:tcW w:w="2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Traiter la FNC client ALFA sur lot vannes</w:t>
            </w:r>
          </w:p>
        </w:tc>
        <w:tc>
          <w:tcPr>
            <w:tcW w:type="dxa" w:w="1752"/>
            <w:tcW w:w="1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Urgent</w:t>
            </w:r>
          </w:p>
        </w:tc>
        <w:tc>
          <w:tcPr>
            <w:tcW w:type="dxa" w:w="1752"/>
            <w:tcW w:w="1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Important</w:t>
            </w:r>
          </w:p>
        </w:tc>
        <w:tc>
          <w:tcPr>
            <w:tcW w:type="dxa" w:w="1752"/>
            <w:tcW w:w="27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À FAIRE Immédiatement (Aujourd'hui)</w:t>
            </w:r>
          </w:p>
        </w:tc>
        <w:tc>
          <w:tcPr>
            <w:tcW w:type="dxa" w:w="1752"/>
            <w:tcW w:w="15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Resp. QSE / 16 Fév</w:t>
            </w:r>
          </w:p>
        </w:tc>
      </w:tr>
      <w:tr>
        <w:tc>
          <w:tcPr>
            <w:tcW w:type="dxa" w:w="1752"/>
            <w:tcW w:w="1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Cadran 2</w:t>
            </w:r>
          </w:p>
        </w:tc>
        <w:tc>
          <w:tcPr>
            <w:tcW w:type="dxa" w:w="1752"/>
            <w:tcW w:w="26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Rédiger le plan de polyvalence binômes</w:t>
            </w:r>
          </w:p>
        </w:tc>
        <w:tc>
          <w:tcPr>
            <w:tcW w:type="dxa" w:w="1752"/>
            <w:tcW w:w="11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Non Urgent</w:t>
            </w:r>
          </w:p>
        </w:tc>
        <w:tc>
          <w:tcPr>
            <w:tcW w:type="dxa" w:w="1752"/>
            <w:tcW w:w="11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Important</w:t>
            </w:r>
          </w:p>
        </w:tc>
        <w:tc>
          <w:tcPr>
            <w:tcW w:type="dxa" w:w="1752"/>
            <w:tcW w:w="27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À PLANIFIER dans l'agenda (Mardi 14h)</w:t>
            </w:r>
          </w:p>
        </w:tc>
        <w:tc>
          <w:tcPr>
            <w:tcW w:type="dxa" w:w="1752"/>
            <w:tcW w:w="15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Resp. RH / 20 Fév</w:t>
            </w:r>
          </w:p>
        </w:tc>
      </w:tr>
      <w:tr>
        <w:tc>
          <w:tcPr>
            <w:tcW w:type="dxa" w:w="1752"/>
            <w:tcW w:w="1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Cadran 3</w:t>
            </w:r>
          </w:p>
        </w:tc>
        <w:tc>
          <w:tcPr>
            <w:tcW w:type="dxa" w:w="1752"/>
            <w:tcW w:w="2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Saisie manuelle des bons de livraison ERP</w:t>
            </w:r>
          </w:p>
        </w:tc>
        <w:tc>
          <w:tcPr>
            <w:tcW w:type="dxa" w:w="1752"/>
            <w:tcW w:w="1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Urgent</w:t>
            </w:r>
          </w:p>
        </w:tc>
        <w:tc>
          <w:tcPr>
            <w:tcW w:type="dxa" w:w="1752"/>
            <w:tcW w:w="1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Non Important</w:t>
            </w:r>
          </w:p>
        </w:tc>
        <w:tc>
          <w:tcPr>
            <w:tcW w:type="dxa" w:w="1752"/>
            <w:tcW w:w="27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À DÉLÉGUER à l'assistant logistique</w:t>
            </w:r>
          </w:p>
        </w:tc>
        <w:tc>
          <w:tcPr>
            <w:tcW w:type="dxa" w:w="1752"/>
            <w:tcW w:w="15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Assistant / 17 Fév</w:t>
            </w:r>
          </w:p>
        </w:tc>
      </w:tr>
      <w:tr>
        <w:tc>
          <w:tcPr>
            <w:tcW w:type="dxa" w:w="1752"/>
            <w:tcW w:w="1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Cadran 4</w:t>
            </w:r>
          </w:p>
        </w:tc>
        <w:tc>
          <w:tcPr>
            <w:tcW w:type="dxa" w:w="1752"/>
            <w:tcW w:w="26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Rangement vieux prospectus commerciaux</w:t>
            </w:r>
          </w:p>
        </w:tc>
        <w:tc>
          <w:tcPr>
            <w:tcW w:type="dxa" w:w="1752"/>
            <w:tcW w:w="11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Non Urgent</w:t>
            </w:r>
          </w:p>
        </w:tc>
        <w:tc>
          <w:tcPr>
            <w:tcW w:type="dxa" w:w="1752"/>
            <w:tcW w:w="11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Non Important</w:t>
            </w:r>
          </w:p>
        </w:tc>
        <w:tc>
          <w:tcPr>
            <w:tcW w:type="dxa" w:w="1752"/>
            <w:tcW w:w="27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À ÉLIMINER / Reporter</w:t>
            </w:r>
          </w:p>
        </w:tc>
        <w:tc>
          <w:tcPr>
            <w:tcW w:type="dxa" w:w="1752"/>
            <w:tcW w:w="15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Supprimé</w:t>
            </w:r>
          </w:p>
        </w:tc>
      </w:tr>
      <w:tr>
        <w:tc>
          <w:tcPr>
            <w:tcW w:type="dxa" w:w="1752"/>
            <w:tcW w:w="1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[Cadran]</w:t>
            </w:r>
          </w:p>
        </w:tc>
        <w:tc>
          <w:tcPr>
            <w:tcW w:type="dxa" w:w="1752"/>
            <w:tcW w:w="2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[Description tâche]</w:t>
            </w:r>
          </w:p>
        </w:tc>
        <w:tc>
          <w:tcPr>
            <w:tcW w:type="dxa" w:w="1752"/>
            <w:tcW w:w="1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[Urgence]</w:t>
            </w:r>
          </w:p>
        </w:tc>
        <w:tc>
          <w:tcPr>
            <w:tcW w:type="dxa" w:w="1752"/>
            <w:tcW w:w="1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[Importance]</w:t>
            </w:r>
          </w:p>
        </w:tc>
        <w:tc>
          <w:tcPr>
            <w:tcW w:type="dxa" w:w="1752"/>
            <w:tcW w:w="27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[Décision]</w:t>
            </w:r>
          </w:p>
        </w:tc>
        <w:tc>
          <w:tcPr>
            <w:tcW w:type="dxa" w:w="1752"/>
            <w:tcW w:w="15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[Nom &amp; Date]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C5A065"/>
              <w:left w:val="single" w:sz="24" w:space="0" w:color="1B4D3E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QUE FAIRE UNE FOIS CET OUTIL COMPLÉTÉ ?</w:t>
              <w:br/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- Mettre à jour la matrice chaque lundi matin.</w:t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- Archiver sous 01_DIRECTION_STRATEGIE/GESTION_TEMPS/.</w:t>
            </w:r>
          </w:p>
        </w:tc>
      </w:tr>
    </w:tbl>
    <w:p>
      <w:pPr>
        <w:spacing w:after="80"/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