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A1 — Méthode Transversale • Management &amp; Performance Simplifiée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d'Application &amp; Grille de Formulation des Objectifs SMART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validez plus aucun objectif flou ! Une ambition vague comme 'Améliorer la qualité' ou 'Augmenter la satisfaction' n'aide personne sur le terrain. Cette grille vous guide pas à pas pour transformer chaque idée en un engagement clair : Chiffré, Atteignable, Attribué à quelqu'un et Daté.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S = Spécifique (Action claire)</w:t>
              <w:br/>
            </w:r>
            <w:r>
              <w:rPr>
                <w:rFonts w:ascii="Arial" w:hAnsi="Arial"/>
                <w:color w:val="1B4D3E"/>
                <w:sz w:val="15"/>
              </w:rPr>
              <w:t>Définir précisément ce qu'on va faire, sans phrase floue ni ambiguïté.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M = Mesurable (D'où on part -&gt; Où on va)</w:t>
              <w:br/>
            </w:r>
            <w:r>
              <w:rPr>
                <w:rFonts w:ascii="Arial" w:hAnsi="Arial"/>
                <w:color w:val="1B4D3E"/>
                <w:sz w:val="15"/>
              </w:rPr>
              <w:t>Chiffrer le point de départ (Situation actuelle) et le résultat voulu (Cible).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A = Atteignable (Responsable &amp; Moyens)</w:t>
              <w:br/>
            </w:r>
            <w:r>
              <w:rPr>
                <w:rFonts w:ascii="Arial" w:hAnsi="Arial"/>
                <w:color w:val="1B4D3E"/>
                <w:sz w:val="15"/>
              </w:rPr>
              <w:t>Désigner une seule personne responsable et lui donner le temps/budget nécessaire.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R = Réaliste (Niveau d'urgence)</w:t>
              <w:br/>
            </w:r>
            <w:r>
              <w:rPr>
                <w:rFonts w:ascii="Arial" w:hAnsi="Arial"/>
                <w:color w:val="1B4D3E"/>
                <w:sz w:val="15"/>
              </w:rPr>
              <w:t>S'assurer que l'objectif est utile pour l'entreprise et évaluer son urgence (1 à 5).</w:t>
            </w:r>
          </w:p>
        </w:tc>
      </w:tr>
      <w:tr>
        <w:tc>
          <w:tcPr>
            <w:tcW w:type="dxa" w:w="10512"/>
            <w:gridSpan w:val="2"/>
            <w:tcW w:w="102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T = Temporel (Date &amp; Suivi)</w:t>
              <w:br/>
            </w:r>
            <w:r>
              <w:rPr>
                <w:rFonts w:ascii="Arial" w:hAnsi="Arial"/>
                <w:color w:val="1B4D3E"/>
                <w:sz w:val="15"/>
              </w:rPr>
              <w:t>Fixer une date limite ferme et décider quand on fait le point (ex: toutes les semaines).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Politique Qualité &amp; Axes Stratégiques (Outil 04)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Analyse SWOT &amp; PESTEL (Outils 01A/01B)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Synthèse des réclamations clients &amp; non-conformités (Outils 10 &amp; 19)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Feuille de Route &amp; Plans d'Actions (Outil 06)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Tableau de Bord KPI Direction (Outil 03)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Revue de Direction &amp; Procès-Verbal (Outil 07)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Des objectifs clairs que tout le monde comprend de la même manière.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Des réunions d'évaluation simples et sans disputes sur les résultats.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La garantie que chaque responsable a les moyens et le temps d'agir.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Conformité garantie lors des audits de certification ISO 9001.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Des objectifs flous perçus comme irréalistes ou injustes par l'équipe.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Impossibilité de savoir si une action a vraiment fonctionné.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Remarques des auditeurs ISO 9001 sur le manque de suivi des objectifs.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(3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Compléter le tableau de gauche à droite pour chaque projet ou service de l'entreprise.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S'inspirer des 4 exemples pré-remplis pour structurer précisément l'action, les chiffres et les moyens.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Transférer les phrases d'objectifs finales validées (dernière colonne) dans la Feuille de Route de l'entreprise (Outil 06).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1. GRILLE DE FORMULATION DES OBJECTIFS (ORDRE STRICT S-M-A-R-T)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PÉRIMÈTRE</w:t>
            </w:r>
          </w:p>
        </w:tc>
        <w:tc>
          <w:tcPr>
            <w:tcW w:type="dxa" w:w="1168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AMBITION</w:t>
            </w:r>
          </w:p>
        </w:tc>
        <w:tc>
          <w:tcPr>
            <w:tcW w:type="dxa" w:w="1168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</w:t>
            </w:r>
          </w:p>
        </w:tc>
        <w:tc>
          <w:tcPr>
            <w:tcW w:type="dxa" w:w="1168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</w:t>
            </w:r>
          </w:p>
        </w:tc>
        <w:tc>
          <w:tcPr>
            <w:tcW w:type="dxa" w:w="1168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SYNTHÈSE</w:t>
            </w:r>
          </w:p>
        </w:tc>
      </w:tr>
      <w:tr>
        <w:tc>
          <w:tcPr>
            <w:tcW w:type="dxa" w:w="1168"/>
            <w:tcW w:w="11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Service / Équipe</w:t>
            </w:r>
          </w:p>
        </w:tc>
        <w:tc>
          <w:tcPr>
            <w:tcW w:type="dxa" w:w="1168"/>
            <w:tcW w:w="12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Idée de départ</w:t>
            </w:r>
          </w:p>
        </w:tc>
        <w:tc>
          <w:tcPr>
            <w:tcW w:type="dxa" w:w="1168"/>
            <w:tcW w:w="13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Action concrète à faire</w:t>
            </w:r>
          </w:p>
        </w:tc>
        <w:tc>
          <w:tcPr>
            <w:tcW w:type="dxa" w:w="1168"/>
            <w:tcW w:w="11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Situation actuelle (Départ)</w:t>
            </w:r>
          </w:p>
        </w:tc>
        <w:tc>
          <w:tcPr>
            <w:tcW w:type="dxa" w:w="1168"/>
            <w:tcW w:w="11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Cible visée (Résultat)</w:t>
            </w:r>
          </w:p>
        </w:tc>
        <w:tc>
          <w:tcPr>
            <w:tcW w:type="dxa" w:w="1168"/>
            <w:tcW w:w="12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Responsable &amp; Moyens</w:t>
            </w:r>
          </w:p>
        </w:tc>
        <w:tc>
          <w:tcPr>
            <w:tcW w:type="dxa" w:w="1168"/>
            <w:tcW w:w="9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Niveau d'urgence (1-5)</w:t>
            </w:r>
          </w:p>
        </w:tc>
        <w:tc>
          <w:tcPr>
            <w:tcW w:type="dxa" w:w="1168"/>
            <w:tcW w:w="10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Fréquence &amp; Échéance</w:t>
            </w:r>
          </w:p>
        </w:tc>
        <w:tc>
          <w:tcPr>
            <w:tcW w:type="dxa" w:w="1168"/>
            <w:tcW w:w="13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Phrase d'objectif rédigée</w:t>
            </w:r>
          </w:p>
        </w:tc>
      </w:tr>
      <w:tr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Ventes &amp; Commercial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Réduire le délai des devis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Créer un modèle de chiffrage rapide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72 heures en moyenne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Moins de 24h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Marc (Com) / 2 000 € logiciel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(Très urgent)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hebdo (Cible : 31/03/2026)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Transmettre 95% des devis en moins de 24h d'ici mars 2026.</w:t>
            </w:r>
          </w:p>
        </w:tc>
      </w:tr>
      <w:tr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 &amp; Fab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Diminuer les pièces ratées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les régleurs sur machine CNC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4,2 % de pièces jetées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Moins de 1,5 %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d'atelier / 15h formation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 (Urgent)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1x/mois (Cible : 15/05/2026)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Réduire les pièces jetées à moins de 1,5% avant le 15 mai 2026.</w:t>
            </w:r>
          </w:p>
        </w:tc>
      </w:tr>
      <w:tr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Qualité &amp; Client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Traiter les réclamations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Mettre en place la fiche de suivi des litiges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Réponse en 5 jours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Réponse sous 48h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Qualité / Temps interne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(Très urgent)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hebdo (Cible : 31/12/2026)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Répondre à 100% des réclamations clients sous 48h cette année.</w:t>
            </w:r>
          </w:p>
        </w:tc>
      </w:tr>
      <w:tr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Ressources Humaines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l'équipe aux postes clés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Créer le tableau des compétences de l'équipe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30 % de personnes formées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75 % de personnes formées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RH / Budget 5 000 €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 (Moyen)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trimestriel (Cible : 30/09/2026)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75% de l'équipe aux postes importants avant fin septembre 2026.</w:t>
            </w:r>
          </w:p>
        </w:tc>
      </w:tr>
      <w:tr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[Service]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[Idée de départ]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S]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[D'où on part]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[Chiffre visé]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[Qui &amp; Avec quoi]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[Urgence 1-5]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 d'étape + Date limite]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[Phrase finale d'objectif]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Inscrire les objectifs validés dans la Feuille de Route de l'entreprise (Outil 06).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Ajouter les chiffres cibles dans le Tableau de Bord de la Direction (Outil 03).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Partager les objectifs avec les responsables d'équipe lors des réunions mensuelles.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Faire le bilan lors de la réunion de bilan annuel avec la Direction (Outil 07).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