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1 • OUTIL 01A — Clause ISO 9001:2015 • 4.1 • Question Q1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Matrice SWOT Stratégique Prête à Remplir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FORMULAIRE DÉTAILLÉ PRÊT À REMPLIR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W w:w="5000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16" w:space="0" w:color="2E7D32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2E7D32"/>
                <w:sz w:val="18"/>
              </w:rPr>
              <w:t>FORCES (Forces Internes)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Savoir-faire technique reconnu &amp; équipe stable (8 ans ancienneté)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Parc machines récent &amp; disponible à 95%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Proximité client &amp; devis transmis sous 24h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Taux de réclamation client &lt; 0.8%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i/>
                <w:color w:val="C5A065"/>
                <w:sz w:val="16"/>
              </w:rPr>
              <w:t>• [Votre Force 1] : __________________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i/>
                <w:color w:val="C5A065"/>
                <w:sz w:val="16"/>
              </w:rPr>
              <w:t>• [Votre Force 2] : __________________</w:t>
            </w:r>
          </w:p>
        </w:tc>
        <w:tc>
          <w:tcPr>
            <w:tcW w:type="dxa" w:w="5256"/>
            <w:tcW w:w="5000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16" w:space="0" w:color="C62828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C62828"/>
                <w:sz w:val="18"/>
              </w:rPr>
              <w:t>FAIBLESSES (Faiblesses Internes)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Dépendance forte envers 1 cadre homme-clé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Absence de GED (perte de 45 min/jour à chercher l'info)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Absence de suivi chiffré des coûts de non-qualité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Délais de chiffrage devis complexes &gt; 5 jours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i/>
                <w:color w:val="C5A065"/>
                <w:sz w:val="16"/>
              </w:rPr>
              <w:t>• [Votre Faiblesse 1] : ______________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i/>
                <w:color w:val="C5A065"/>
                <w:sz w:val="16"/>
              </w:rPr>
              <w:t>• [Votre Faiblesse 2] : ______________</w:t>
            </w:r>
          </w:p>
        </w:tc>
      </w:tr>
      <w:tr>
        <w:tc>
          <w:tcPr>
            <w:tcW w:type="dxa" w:w="5256"/>
            <w:tcW w:w="5000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16" w:space="0" w:color="0277BD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0277BD"/>
                <w:sz w:val="18"/>
              </w:rPr>
              <w:t>OPPORTUNITÉS (Externes)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Exigence forte de certification ISO par les grands comptes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Recul d'un concurrent direct sur le bassin régional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Subventions régionales pour la transition numérique/GED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Nouveaux besoins sur-mesure chez nos 3 gros clients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i/>
                <w:color w:val="C5A065"/>
                <w:sz w:val="16"/>
              </w:rPr>
              <w:t>• [Votre Opportunité 1] : __________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i/>
                <w:color w:val="C5A065"/>
                <w:sz w:val="16"/>
              </w:rPr>
              <w:t>• [Votre Opportunité 2] : __________</w:t>
            </w:r>
          </w:p>
        </w:tc>
        <w:tc>
          <w:tcPr>
            <w:tcW w:type="dxa" w:w="5256"/>
            <w:tcW w:w="5000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16" w:space="0" w:color="E65100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E65100"/>
                <w:sz w:val="18"/>
              </w:rPr>
              <w:t>MENACES (Externes)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Hausse des prix des matières premières (+15%/an)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Pénurie de main d'œuvre technique sur le secteur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Nouvelles exigences environnementales / bilan carbone</w:t>
            </w:r>
          </w:p>
          <w:p>
            <w:pPr>
              <w:spacing w:after="30"/>
            </w:pPr>
            <w:r>
              <w:rPr>
                <w:rFonts w:ascii="Arial" w:hAnsi="Arial"/>
                <w:sz w:val="16"/>
              </w:rPr>
              <w:t>• Pression à la baisse des prix par les acheteurs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i/>
                <w:color w:val="C5A065"/>
                <w:sz w:val="16"/>
              </w:rPr>
              <w:t>• [Votre Menace 1] : ______________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i/>
                <w:color w:val="C5A065"/>
                <w:sz w:val="16"/>
              </w:rPr>
              <w:t>• [Votre Menace 2] : ______________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DE CROISEMENT ET PLAN D'ACTION STRATÉGIQUE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1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Axe Stratégique</w:t>
            </w:r>
          </w:p>
        </w:tc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Problème Clé Issu du SWOT</w:t>
            </w:r>
          </w:p>
        </w:tc>
        <w:tc>
          <w:tcPr>
            <w:tcW w:type="dxa" w:w="1752"/>
            <w:tcW w:w="2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Stratégique à Lancer</w:t>
            </w:r>
          </w:p>
        </w:tc>
        <w:tc>
          <w:tcPr>
            <w:tcW w:type="dxa" w:w="1752"/>
            <w:tcW w:w="1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75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Échéance</w:t>
            </w:r>
          </w:p>
        </w:tc>
        <w:tc>
          <w:tcPr>
            <w:tcW w:type="dxa" w:w="175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Budget / ROI</w:t>
            </w:r>
          </w:p>
        </w:tc>
      </w:tr>
      <w:tr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Sécurisation (S-W)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Dépendance homme-clé en atelier</w:t>
            </w:r>
          </w:p>
        </w:tc>
        <w:tc>
          <w:tcPr>
            <w:tcW w:type="dxa" w:w="1752"/>
            <w:tcW w:w="2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Rédaction fiches poste + binômage polyvalence</w:t>
            </w:r>
          </w:p>
        </w:tc>
        <w:tc>
          <w:tcPr>
            <w:tcW w:type="dxa" w:w="1752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Prod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31/03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ROI : Évite arrêt prod</w:t>
            </w:r>
          </w:p>
        </w:tc>
      </w:tr>
      <w:tr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Protection Marge (S-T)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Hausse coûts matières premières</w:t>
            </w:r>
          </w:p>
        </w:tc>
        <w:tc>
          <w:tcPr>
            <w:tcW w:type="dxa" w:w="1752"/>
            <w:tcW w:w="2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Indexation automatique des devis sur cours d'achat</w:t>
            </w:r>
          </w:p>
        </w:tc>
        <w:tc>
          <w:tcPr>
            <w:tcW w:type="dxa" w:w="1752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Com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Immédiat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Évite -45k€ de perte</w:t>
            </w:r>
          </w:p>
        </w:tc>
      </w:tr>
      <w:tr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Gain de Temps (W-O)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Recherche documentaire pénible</w:t>
            </w:r>
          </w:p>
        </w:tc>
        <w:tc>
          <w:tcPr>
            <w:tcW w:type="dxa" w:w="1752"/>
            <w:tcW w:w="2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Déploiement de l'arborescence GED simplifiée</w:t>
            </w:r>
          </w:p>
        </w:tc>
        <w:tc>
          <w:tcPr>
            <w:tcW w:type="dxa" w:w="1752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IT/QSE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30/04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Gain : 5h/semaine/pers</w:t>
            </w:r>
          </w:p>
        </w:tc>
      </w:tr>
      <w:tr>
        <w:tc>
          <w:tcPr>
            <w:tcW w:type="dxa" w:w="175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Croissance (S-O)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Demande ISO 9001 des clients</w:t>
            </w:r>
          </w:p>
        </w:tc>
        <w:tc>
          <w:tcPr>
            <w:tcW w:type="dxa" w:w="1752"/>
            <w:tcW w:w="2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Obtention du certificat ISO 9001 et communication</w:t>
            </w:r>
          </w:p>
        </w:tc>
        <w:tc>
          <w:tcPr>
            <w:tcW w:type="dxa" w:w="1752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DG / QSE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30/06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+80k€ CA visé</w:t>
            </w:r>
          </w:p>
        </w:tc>
      </w:tr>
      <w:tr>
        <w:tc>
          <w:tcPr>
            <w:tcW w:type="dxa" w:w="175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Axe]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Problème]</w:t>
            </w:r>
          </w:p>
        </w:tc>
        <w:tc>
          <w:tcPr>
            <w:tcW w:type="dxa" w:w="1752"/>
            <w:tcW w:w="2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Action à Saisir]</w:t>
            </w:r>
          </w:p>
        </w:tc>
        <w:tc>
          <w:tcPr>
            <w:tcW w:type="dxa" w:w="1752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[Date]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[Budget]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Validation en Comité de Direction.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Transfert vers l'AMDEC (Outil 05).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Archivage sous 01_DIRECTION_STRATEGIE/SWOT_2026.pdf.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