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laissez aucun produit quitter votre usine sans la signature du PV de libération finale. Ce document atteste formellement que 100% des contrôles requis ont été réalisés et validés.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Contrôle Dimensionnel Final</w:t>
              <w:br/>
            </w:r>
            <w:r>
              <w:rPr>
                <w:rFonts w:ascii="Arial" w:hAnsi="Arial"/>
                <w:color w:val="1B4D3E"/>
                <w:sz w:val="15"/>
              </w:rPr>
              <w:t>Vérification des cotes critiques au moyen d'appareils de mesure étalonnés.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Contrôle d'Aspect &amp; Propreté</w:t>
              <w:br/>
            </w:r>
            <w:r>
              <w:rPr>
                <w:rFonts w:ascii="Arial" w:hAnsi="Arial"/>
                <w:color w:val="1B4D3E"/>
                <w:sz w:val="15"/>
              </w:rPr>
              <w:t>Absence de bavures, de rayures, de chocs et présence du traitement de surface conforme.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Validation du Dossier de Lot</w:t>
              <w:br/>
            </w:r>
            <w:r>
              <w:rPr>
                <w:rFonts w:ascii="Arial" w:hAnsi="Arial"/>
                <w:color w:val="1B4D3E"/>
                <w:sz w:val="15"/>
              </w:rPr>
              <w:t>Vérification de la présence de toutes les signatures sur la fiche de suivi Outil 16.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Autorisation Formelle de Livraison</w:t>
              <w:br/>
            </w:r>
            <w:r>
              <w:rPr>
                <w:rFonts w:ascii="Arial" w:hAnsi="Arial"/>
                <w:color w:val="1B4D3E"/>
                <w:sz w:val="15"/>
              </w:rPr>
              <w:t>Signature du Responsable Qualité autorisant le chargement et la facturation.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Garantie absolue d'aucune livraison de pièce non conforme.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Protection juridique et contractuelle de votre entreprise.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libération des produits exigée par l'ISO 9001 (Clause 8.6).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Livraison d'un produit défectueux provoquant un arrêt de chaîne chez le client.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Contestation de facturation pour absence de certificat de conformité.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8.6).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Renseigner les références du lot et le nom du client.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Effectuer le contrôle final selon le plan de contrôle.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Émarger le PV de recette et délivrer le Certificat de Conformité.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Joindre une copie au bon de livraison.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