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02 — Clause ISO 9001:2015 • 4.2 • Question Q2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Cartographie des Parties Prenantes Stratégiques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Demandez au dirigeant : Qui a le pouvoir de stopper vos livraisons, bloquer votre compte bancaire ou vous faire perdre votre plus gros client si vous commettez une erreur ?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Clients Grands Comptes</w:t>
              <w:br/>
            </w:r>
            <w:r>
              <w:rPr>
                <w:rFonts w:ascii="Arial" w:hAnsi="Arial"/>
                <w:color w:val="1B4D3E"/>
                <w:sz w:val="15"/>
              </w:rPr>
              <w:t>Exigence de certificats matières 3.1, contrôle tridimensionnel 3D, emballages spécifiques, livraison à H+0.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Fournisseurs Critiques</w:t>
              <w:br/>
            </w:r>
            <w:r>
              <w:rPr>
                <w:rFonts w:ascii="Arial" w:hAnsi="Arial"/>
                <w:color w:val="1B4D3E"/>
                <w:sz w:val="15"/>
              </w:rPr>
              <w:t>Transparence sur les stocks, respect des délais de livraison confirmés, réactivité sur FNC sous 48h.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Banques &amp; Assurances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des bilans certifiés au 30 avril, ratios d'EBE et fonds de roulement sains.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Équipes &amp; Organismes</w:t>
              <w:br/>
            </w:r>
            <w:r>
              <w:rPr>
                <w:rFonts w:ascii="Arial" w:hAnsi="Arial"/>
                <w:color w:val="1B4D3E"/>
                <w:sz w:val="15"/>
              </w:rPr>
              <w:t>DUERP Sécurité au poste, zéro accident, audit annuel ISO 9001, contrôles périodiques des ponts/extincteurs.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Zéro litige contractuel avec vos clients stratégiques.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Sécurisation de vos approvisionnements fournisseurs.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Confiance renforcée avec les banques et l'organisme certificateur.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Pénalités de retard d'expédition (5%/jour).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de production sur livraison de matières non conformes.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4.2).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Cartographie des acteurs de l'écosystème entreprise (Clients, Fournisseurs, Banque, CSE).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Attentes clients à intégrer.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08 (Revue Devis) : Exigences contractuelles à valider.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09 (Fournisseurs) : Exigences d'approvisionnement.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5 catégories d'acteurs de votre écosystème.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noms exacts de vos partenaires clés.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Formuler l'exigence critique non négociable.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Associer le document de preuve ou le contrôle interne.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MODÈLE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/ Acteur Réel entreprise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Exigence Critique Non Négociable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Majeur si Non Respecté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Preuve ou Outil de Contrôle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Clients Stratégiques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Livraison sous 48h maxi avec certificat de conformité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 de retard de 5%/jour + risque de déréférencement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Bon de livraison émargé + PV de contrôle signé (Outil 17)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Fournisseurs Critiques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Métaux ACIER-X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premières 100% conformes aux spécifications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Pièces défectueuses fabriquées + arrêt chaîne prod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 3.1 archivé GED + Grille d'évaluation (Outil 09)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Financeurs / Banques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Banque Régionale Z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Transmission des comptes certifiés et ratios de trésorerie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Refus de renouvellement de la ligne de découvert/crédit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Tableau de bord de trésorerie mensuel + Bilan annuel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Salariés &amp; CSE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Équipes de Production Atelier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Respect des règles de sécurité (EPI) et paiement fixe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Accidents du travail + démissions des cadres clés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Document Unique (DUERP) à jour + Registre formations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QSE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Organismes / État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Organisme Certification ISO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 de l'audit annuel ISO 9001 sans écart majeur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Perte du certificat ISO 9001 (exigé sur les devis)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PV de Revue de Direction (Outil 07) + Rapports d'audits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Catégorie]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Partenaire]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[Exigence non négociable]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identifié]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[Document de preuve]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Diffusion aux départements Ventes, Achats, RH et Prod.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Intégration des exigences dans la Grille Fournisseur (Outil 09) et Fiche Recette (Outil 17).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01_DIRECTION_STRATEGIE/PARTIES_PRENANTES_2026.pdf.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