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04 — Clause ISO 9001:2015 • 5.2 • Question Q4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Charte Complète de Politique Qualité &amp; Performance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Évitez le jargon d'audit théorique. La Politique Qualité doit se lire comme le contrat d'honneur du dirigeant envers ses salariés et ses clients.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Zéro Gaspillage &amp; Rentabilité</w:t>
              <w:br/>
            </w:r>
            <w:r>
              <w:rPr>
                <w:rFonts w:ascii="Arial" w:hAnsi="Arial"/>
                <w:color w:val="1B4D3E"/>
                <w:sz w:val="15"/>
              </w:rPr>
              <w:t>Faire bien du premier coup, interdire le travail sans plan à jour, rejeter les affaires à perte.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Chasse aux Délais &amp; Client</w:t>
              <w:br/>
            </w:r>
            <w:r>
              <w:rPr>
                <w:rFonts w:ascii="Arial" w:hAnsi="Arial"/>
                <w:color w:val="1B4D3E"/>
                <w:sz w:val="15"/>
              </w:rPr>
              <w:t>Honorer 100% des dates de livraison promises, traiter toute alerte sous 24h.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Souveraineté du Savoir</w:t>
              <w:br/>
            </w:r>
            <w:r>
              <w:rPr>
                <w:rFonts w:ascii="Arial" w:hAnsi="Arial"/>
                <w:color w:val="1B4D3E"/>
                <w:sz w:val="15"/>
              </w:rPr>
              <w:t>Travailler dans la sécurité et le calme, formaliser les savoirs clés pour supprimer le stress.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Fédération de l'ensemble des équipes autour de 3 règles claires.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Crédibilité commerciale renforcée auprès des grands comptes.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Alignement parfait entre la vision DG et le terrain entreprise.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Personnel désorienté sans priorités partagées.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Refus de certification ISO 9001 par manque d'engagement officiel.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Personnaliser les éléments entre crochets [Nom de l'entreprise].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Revoir et valider en Comité de Direction.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Apposer les signatures manuscrites originales du DG et du QSE.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Imprimer et afficher en couleur dans les locaux.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LA CHARTE OFFICIELLE PRÊT À SIGNER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DFDFD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b/>
              </w:rPr>
              <w:t>ENGAGEMENT DE LA DIRECTION : POLITIQUE QUALITÉ &amp; PERFORMANCE</w:t>
              <w:br/>
              <w:br/>
            </w:r>
            <w:r>
              <w:rPr>
                <w:b/>
              </w:rPr>
              <w:t xml:space="preserve">Société : </w:t>
            </w:r>
            <w:r>
              <w:t>[Cliquez et saisissez le Nom de votre Entreprise]</w:t>
              <w:br/>
            </w:r>
            <w:r>
              <w:rPr>
                <w:b/>
              </w:rPr>
              <w:t xml:space="preserve">Date de mise à jour : </w:t>
            </w:r>
            <w:r>
              <w:t>[Date du jour] | Version : 1.0</w:t>
              <w:br/>
              <w:br/>
            </w:r>
            <w:r>
              <w:t>Notre démarche Qualité a un objectif simple et pragmatique : garantir la pérennité de notre entreprise, protéger nos marges brutes et assurer la satisfaction totale de nos clients.</w:t>
              <w:br/>
              <w:br/>
            </w:r>
            <w:r>
              <w:rPr>
                <w:b/>
              </w:rPr>
              <w:t>NOS 3 ENGAGEMENTS STRATÉGIQUES INVIOLABLES :</w:t>
              <w:br/>
              <w:br/>
            </w:r>
            <w:r>
              <w:rPr>
                <w:b/>
              </w:rPr>
              <w:t>1. ZÉRO GASPILLAGE &amp; RENTABILITÉ :</w:t>
              <w:br/>
            </w:r>
            <w:r>
              <w:t>- Stopper les coûts cachés en réalisant chaque prestation conforme du premier coup.</w:t>
              <w:br/>
              <w:t>- Ne valider aucun devis ni contrat en dessous de notre seuil de marge brute cible (35%).</w:t>
              <w:br/>
              <w:br/>
            </w:r>
            <w:r>
              <w:rPr>
                <w:b/>
              </w:rPr>
              <w:t>2. CHASSE AUX DÉLAIS &amp; EXCELLENCE CLIENT :</w:t>
              <w:br/>
            </w:r>
            <w:r>
              <w:t>- Respecter 100% de nos engagements de livraison envers nos clients.</w:t>
              <w:br/>
              <w:t>- Prendre en charge et répondre à toute réclamation client sous 24 heures maximum.</w:t>
              <w:br/>
              <w:br/>
            </w:r>
            <w:r>
              <w:rPr>
                <w:b/>
              </w:rPr>
              <w:t>3. SOUVERAINETÉ DU SAVOIR &amp; SÉRÉNITÉ DES ÉQUIPES :</w:t>
              <w:br/>
            </w:r>
            <w:r>
              <w:t>- Clarifier les rôles de chacun (Matrice RACI) pour travailler sans stress ni dépendance.</w:t>
              <w:br/>
              <w:t>- Développer la polyvalence des compétences pour garantir la continuité d'activité.</w:t>
              <w:br/>
              <w:br/>
            </w:r>
            <w:r>
              <w:rPr>
                <w:b/>
              </w:rPr>
              <w:t>Signatures de la Direction :</w:t>
              <w:br/>
              <w:br/>
            </w:r>
            <w:r>
              <w:t>Direction Générale : ___________________________          Responsable QSE : ___________________________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Faire apposer les signatures manuscrites du DG et QSE.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dans le hall, salle de réunion et atelier.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Agrafer au Livret d'Accueil des nouveaux salariés (Outil 23).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Publier la politique sur le site Web de l'entreprise.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GED : Classer sous 01_DIRECTION_STRATEGIE/POLITIQUE_QUALITE_SIGNEE.pdf.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