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09 — Clause ISO 9001:2015 • 8.4 • Question Q9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d'Évaluation &amp; Homologation des Fournisseurs Critiques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Évaluez vos fournisseurs sur des critères factuels mesurés (Taux de respect des délais OTD et Taux de non-conformité FNC). Un fournisseur non évalué est une menace directe sur votre chaîne de fabrication.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Qualité &amp; Conformité (FNC)</w:t>
              <w:br/>
            </w:r>
            <w:r>
              <w:rPr>
                <w:rFonts w:ascii="Arial" w:hAnsi="Arial"/>
                <w:color w:val="1B4D3E"/>
                <w:sz w:val="15"/>
              </w:rPr>
              <w:t>Taux de réception conforme du premier coup (≥ 98%), présence obligatoire des certificats matières 3.1.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Respect des Délais (OTD %)</w:t>
              <w:br/>
            </w:r>
            <w:r>
              <w:rPr>
                <w:rFonts w:ascii="Arial" w:hAnsi="Arial"/>
                <w:color w:val="1B4D3E"/>
                <w:sz w:val="15"/>
              </w:rPr>
              <w:t>Livraison à la date promise confirmée sur l'AR de commande (objectif ≥ 95%).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Réactivité &amp; Service Client</w:t>
              <w:br/>
            </w:r>
            <w:r>
              <w:rPr>
                <w:rFonts w:ascii="Arial" w:hAnsi="Arial"/>
                <w:color w:val="1B4D3E"/>
                <w:sz w:val="15"/>
              </w:rPr>
              <w:t>Délai de réponse aux demandes d'offres (&lt; 24h), réactivité sur traitement des FNC sous 48h.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Santé Financière &amp; RSE</w:t>
              <w:br/>
            </w:r>
            <w:r>
              <w:rPr>
                <w:rFonts w:ascii="Arial" w:hAnsi="Arial"/>
                <w:color w:val="1B4D3E"/>
                <w:sz w:val="15"/>
              </w:rPr>
              <w:t>Stabilité financière du prestataire, engagement environnemental et sécurité.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Approvisionnements 100% fiables et conformes.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arrêts de production pour matière manquante.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incontestable de maîtrise des achats (ISO 9001 Clause 8.4).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Fabrication de pièces défectueuses suite matière hors spécification.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Pénalités de retard subies par la faute d'un sous-traitant défaillant.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8.4).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Sécurisation des approvisionnements et respect des délais d'expédition clients.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Risque de surcoûts liés aux retards de livraison ou pièces fournisseurs non conformes.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Réceptions matières et certificats 3.1.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(FNC) : Historique des non-conformités générées par les fournisseurs.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08 (Revue Devis) : Agrément des sous-traitants retenus.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Bilans de performance et cotation annuelle des achats.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la liste des 5 à 10 fournisseurs et sous-traitants critiques pour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indicateurs de l'année (Nombre de commandes, FNC générées, Retards).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Calculer la note finale sur 20 points.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Déterminer le statut d'agrément (Agréé / Sous Surveillance / Déréférencé) et notifier le fournisseur.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COTATION &amp; BARÈME D'ÉVALUATION FOURNISSEURS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d'Évaluation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Poids / Barème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Méthode de Mesure Exacte</w:t>
            </w:r>
          </w:p>
        </w:tc>
        <w:tc>
          <w:tcPr>
            <w:tcW w:type="dxa" w:w="21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Minimum Requis</w:t>
            </w:r>
          </w:p>
        </w:tc>
        <w:tc>
          <w:tcPr>
            <w:tcW w:type="dxa" w:w="21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si Seuil Non Atteint</w:t>
            </w:r>
          </w:p>
        </w:tc>
      </w:tr>
      <w:tr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Qualité des Livraisons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Points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conformes / Nb total livraisons) x 8</w:t>
            </w:r>
          </w:p>
        </w:tc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7.5 / 8 (95%)</w:t>
            </w:r>
          </w:p>
        </w:tc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de Non-Conformité Fournisseur + Audit site</w:t>
            </w:r>
          </w:p>
        </w:tc>
      </w:tr>
      <w:tr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Respect des Délais (OTD)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Points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à date / Nb total livraisons) x 8</w:t>
            </w:r>
          </w:p>
        </w:tc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7.2 / 8 (90%)</w:t>
            </w:r>
          </w:p>
        </w:tc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demeure + pénalités de retard contractuelles</w:t>
            </w:r>
          </w:p>
        </w:tc>
      </w:tr>
      <w:tr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Réactivité &amp; Service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Points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devis &lt; 24h &amp; traitement FNC &lt; 48h</w:t>
            </w:r>
          </w:p>
        </w:tc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3.0 / 4</w:t>
            </w:r>
          </w:p>
        </w:tc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Entretien de cadrage avec la direction commerciale</w:t>
            </w:r>
          </w:p>
        </w:tc>
      </w:tr>
      <w:tr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[Barème]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de calcul]</w:t>
            </w:r>
          </w:p>
        </w:tc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[Seuil]</w:t>
            </w:r>
          </w:p>
        </w:tc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D'ÉVALUATION ET LISTE DES FOURNISSEURS AGRÉÉS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Fournisseur / Sous-Traitant</w:t>
            </w:r>
          </w:p>
        </w:tc>
        <w:tc>
          <w:tcPr>
            <w:tcW w:type="dxa" w:w="1168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Famille d'Achat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Qualité /8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Délais /8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Service /4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Totale /20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d'Agrément</w:t>
            </w:r>
          </w:p>
        </w:tc>
        <w:tc>
          <w:tcPr>
            <w:tcW w:type="dxa" w:w="1168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d'Action / Échéance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68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Métaux ACIER-X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Premières Aciers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7.8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7.6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19.0 / 20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(A)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Maintenir le volume d'achat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168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Sous-traitant Usinage USIN-PRO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Usinage Spécifique BE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6.2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5.8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2.5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14.5 / 20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Surveillance (B)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 sur site requis sous 30 jours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Achats</w:t>
            </w:r>
          </w:p>
        </w:tc>
      </w:tr>
      <w:tr>
        <w:tc>
          <w:tcPr>
            <w:tcW w:type="dxa" w:w="1168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Transporteur CHRONO-EXPRESS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Transport &amp; Logistique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7.5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7.4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3.5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18.4 / 20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(A)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Renouvellement contrat annuel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168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Fournisseur]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[Famille]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[/8]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[/8]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[/4]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[/20]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/ Alert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[Plan d'action]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annuelle des évaluations fournisseurs en Comité d'Achats.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Communication du bulletin de note individuel à chaque fournisseur clé.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02_VENTES_MARGES_ACHATS/FOURNISSEURS_AGREES.pdf.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