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4 • OUTIL 21 — Clause ISO 9001:2015 • 6.3 • Question Q21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Plan de Conduite du Changement &amp; Projets de Transition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Anticipez les risques humains, techniques et organisationnels lors des évolutions d'outils ERP, réorganisations d'ateliers ou déménagements. Ne laissez pas l'inquiétude freiner l'efficacité !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Analyse d'Impact du Changement</w:t>
              <w:br/>
            </w:r>
            <w:r>
              <w:rPr>
                <w:rFonts w:ascii="Arial" w:hAnsi="Arial"/>
                <w:color w:val="1B4D3E"/>
                <w:sz w:val="15"/>
              </w:rPr>
              <w:t>Évaluer les conséquences du projet sur les équipes, les processus et les outils actuels.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Plan de Communication &amp; Écoute</w:t>
              <w:br/>
            </w:r>
            <w:r>
              <w:rPr>
                <w:rFonts w:ascii="Arial" w:hAnsi="Arial"/>
                <w:color w:val="1B4D3E"/>
                <w:sz w:val="15"/>
              </w:rPr>
              <w:t>Expliquer le 'Pourquoi' du changement et organiser des ateliers d'échange récurrents.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Plan de Formation &amp; Accompagnement</w:t>
              <w:br/>
            </w:r>
            <w:r>
              <w:rPr>
                <w:rFonts w:ascii="Arial" w:hAnsi="Arial"/>
                <w:color w:val="1B4D3E"/>
                <w:sz w:val="15"/>
              </w:rPr>
              <w:t>Accompagner individuellement chaque utilisateur sur son nouveau poste ou outil.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Suivi des Indicateurs d'Adhésion</w:t>
              <w:br/>
            </w:r>
            <w:r>
              <w:rPr>
                <w:rFonts w:ascii="Arial" w:hAnsi="Arial"/>
                <w:color w:val="1B4D3E"/>
                <w:sz w:val="15"/>
              </w:rPr>
              <w:t>Mesurer le taux d'adoption du nouvel outil et ajuster l'accompagnement.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Adhésion rapide des équipes aux nouvelles méthodes de travail.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Élimination des périodes de baisse de productivité lors des transitions.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de planification des modifications exigeée par l'ISO 9001 (Clause 6.3).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Rejet massif par le personnel d'un nouvel ERP coûtant 100k€.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Baisse durable de la qualité pendant la phase de transition.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 (Clause 6.3).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Identifier l'évolution stratégique ou organisationnelle à venir.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Compléter la grille d'impact et de risques associés.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Définir le plan d'action de communication et de formation.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Piloter l'avancement lors des points hebdomadaires de projet.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GRILLE DE PILOTAGE DU PLAN DE CONDUITE DU CHANGEMENT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Axe de Changement</w:t>
            </w:r>
          </w:p>
        </w:tc>
        <w:tc>
          <w:tcPr>
            <w:tcW w:type="dxa" w:w="1502"/>
            <w:tcW w:w="2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Description de l'Évolution</w:t>
            </w:r>
          </w:p>
        </w:tc>
        <w:tc>
          <w:tcPr>
            <w:tcW w:type="dxa" w:w="1502"/>
            <w:tcW w:w="2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Risque Identifié / Frein Humain</w:t>
            </w:r>
          </w:p>
        </w:tc>
        <w:tc>
          <w:tcPr>
            <w:tcW w:type="dxa" w:w="1502"/>
            <w:tcW w:w="2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Action d'Accompagnement &amp; Formation</w:t>
            </w:r>
          </w:p>
        </w:tc>
        <w:tc>
          <w:tcPr>
            <w:tcW w:type="dxa" w:w="1502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502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Échéance</w:t>
            </w:r>
          </w:p>
        </w:tc>
        <w:tc>
          <w:tcPr>
            <w:tcW w:type="dxa" w:w="1502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Statut Adoption</w:t>
            </w:r>
          </w:p>
        </w:tc>
      </w:tr>
      <w:tr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Outil IT</w:t>
            </w:r>
          </w:p>
        </w:tc>
        <w:tc>
          <w:tcPr>
            <w:tcW w:type="dxa" w:w="150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Déploiement du nouvel ERP Gestion Prod</w:t>
            </w:r>
          </w:p>
        </w:tc>
        <w:tc>
          <w:tcPr>
            <w:tcW w:type="dxa" w:w="150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Peur de la complexité de saisie en atelier</w:t>
            </w:r>
          </w:p>
        </w:tc>
        <w:tc>
          <w:tcPr>
            <w:tcW w:type="dxa" w:w="150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Formation 4h par opérateur + Tuteur dédié</w:t>
            </w:r>
          </w:p>
        </w:tc>
        <w:tc>
          <w:tcPr>
            <w:tcW w:type="dxa" w:w="150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IT / Prod</w:t>
            </w:r>
          </w:p>
        </w:tc>
        <w:tc>
          <w:tcPr>
            <w:tcW w:type="dxa" w:w="150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15/03/2026</w:t>
            </w:r>
          </w:p>
        </w:tc>
        <w:tc>
          <w:tcPr>
            <w:tcW w:type="dxa" w:w="150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En cours</w:t>
            </w:r>
          </w:p>
        </w:tc>
      </w:tr>
      <w:tr>
        <w:tc>
          <w:tcPr>
            <w:tcW w:type="dxa" w:w="15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Organisation</w:t>
            </w:r>
          </w:p>
        </w:tc>
        <w:tc>
          <w:tcPr>
            <w:tcW w:type="dxa" w:w="150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Passage au rituel Réunion Flash 5 min</w:t>
            </w:r>
          </w:p>
        </w:tc>
        <w:tc>
          <w:tcPr>
            <w:tcW w:type="dxa" w:w="150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Perception de perte de temps de travail</w:t>
            </w:r>
          </w:p>
        </w:tc>
        <w:tc>
          <w:tcPr>
            <w:tcW w:type="dxa" w:w="1502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Animation par exemple DG + Fiche réflexe</w:t>
            </w:r>
          </w:p>
        </w:tc>
        <w:tc>
          <w:tcPr>
            <w:tcW w:type="dxa" w:w="150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QSE</w:t>
            </w:r>
          </w:p>
        </w:tc>
        <w:tc>
          <w:tcPr>
            <w:tcW w:type="dxa" w:w="150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01/02/2026</w:t>
            </w:r>
          </w:p>
        </w:tc>
        <w:tc>
          <w:tcPr>
            <w:tcW w:type="dxa" w:w="150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Validé</w:t>
            </w:r>
          </w:p>
        </w:tc>
      </w:tr>
      <w:tr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Atelier</w:t>
            </w:r>
          </w:p>
        </w:tc>
        <w:tc>
          <w:tcPr>
            <w:tcW w:type="dxa" w:w="150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Mise en place de la zone Quarantaine NC</w:t>
            </w:r>
          </w:p>
        </w:tc>
        <w:tc>
          <w:tcPr>
            <w:tcW w:type="dxa" w:w="150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Refus d'avouer les pièces défectueuses</w:t>
            </w:r>
          </w:p>
        </w:tc>
        <w:tc>
          <w:tcPr>
            <w:tcW w:type="dxa" w:w="150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Sensibilisation zéro punition + Prime qualité</w:t>
            </w:r>
          </w:p>
        </w:tc>
        <w:tc>
          <w:tcPr>
            <w:tcW w:type="dxa" w:w="150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Chef Prod</w:t>
            </w:r>
          </w:p>
        </w:tc>
        <w:tc>
          <w:tcPr>
            <w:tcW w:type="dxa" w:w="150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10/02/2026</w:t>
            </w:r>
          </w:p>
        </w:tc>
        <w:tc>
          <w:tcPr>
            <w:tcW w:type="dxa" w:w="150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Validé</w:t>
            </w:r>
          </w:p>
        </w:tc>
      </w:tr>
      <w:tr>
        <w:tc>
          <w:tcPr>
            <w:tcW w:type="dxa" w:w="15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[Axe]</w:t>
            </w:r>
          </w:p>
        </w:tc>
        <w:tc>
          <w:tcPr>
            <w:tcW w:type="dxa" w:w="150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[Description évolution]</w:t>
            </w:r>
          </w:p>
        </w:tc>
        <w:tc>
          <w:tcPr>
            <w:tcW w:type="dxa" w:w="150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[Risque / Frein]</w:t>
            </w:r>
          </w:p>
        </w:tc>
        <w:tc>
          <w:tcPr>
            <w:tcW w:type="dxa" w:w="1502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 d'accompagnement]</w:t>
            </w:r>
          </w:p>
        </w:tc>
        <w:tc>
          <w:tcPr>
            <w:tcW w:type="dxa" w:w="150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[Nom]</w:t>
            </w:r>
          </w:p>
        </w:tc>
        <w:tc>
          <w:tcPr>
            <w:tcW w:type="dxa" w:w="150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[Date]</w:t>
            </w:r>
          </w:p>
        </w:tc>
        <w:tc>
          <w:tcPr>
            <w:tcW w:type="dxa" w:w="150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[Statut]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Présenter le plan aux représentants du personnel.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sous 04_RH_SAVOIR_GED_IT/PROJETS_CHANGEMENT/.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