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4 • OUTIL 22 — Clause ISO 9001:2015 • 7.2 • Question Q22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Matrice des Compétences &amp; Polyvalence (Gestion Binômes)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Supprimez définitivement la vulnérabilité liée à l'homme-clé ! Évaluez la polyvalence sur chaque poste stratégique et organisez des binômes formés capables d'assurer la relève en 24h.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Échelle de Maîtrise (4 Niveaux)</w:t>
              <w:br/>
            </w:r>
            <w:r>
              <w:rPr>
                <w:rFonts w:ascii="Arial" w:hAnsi="Arial"/>
                <w:color w:val="1B4D3E"/>
                <w:sz w:val="15"/>
              </w:rPr>
              <w:t>1 = Néophyte / 2 = Autonome sous contrôle / 3 = Parfaitement Autonome / 4 = Expert Formateur.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Identification des Hommes-Clés</w:t>
              <w:br/>
            </w:r>
            <w:r>
              <w:rPr>
                <w:rFonts w:ascii="Arial" w:hAnsi="Arial"/>
                <w:color w:val="1B4D3E"/>
                <w:sz w:val="15"/>
              </w:rPr>
              <w:t>Détection des postes où un seul salarié détient le niveau 3 ou 4.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Plan de Polyvalence &amp; Binômes</w:t>
              <w:br/>
            </w:r>
            <w:r>
              <w:rPr>
                <w:rFonts w:ascii="Arial" w:hAnsi="Arial"/>
                <w:color w:val="1B4D3E"/>
                <w:sz w:val="15"/>
              </w:rPr>
              <w:t>Organisation de formations croisées pour avoir au moins 2 personnes au niveau 3 par poste.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Entretien Annuel &amp; Besoins RH</w:t>
              <w:br/>
            </w:r>
            <w:r>
              <w:rPr>
                <w:rFonts w:ascii="Arial" w:hAnsi="Arial"/>
                <w:color w:val="1B4D3E"/>
                <w:sz w:val="15"/>
              </w:rPr>
              <w:t>Mise à jour annuelle des compétences et du plan de formation.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Continuité parfaite de l'activité en cas de maladie ou de départ soudain.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Souveraineté du savoir-faire intégrée dans l'entreprise.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de maîtrise des compétences exigée par l'ISO 9001 (Clause 7.2).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Arrêt complet d'un poste critique pendant 2 semaines pour absence de l'expert unique.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Perte irréparable du savoir-faire suite au départ en retraite d'un cadre historique.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7.2).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Lister les postes de travail et compétences techniques en colonnes.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Evaluer chaque salarié de 1 à 4.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Repérer les lignes comportant un seul niveau 3/4.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Planifier les formations en binômes pour sécuriser le poste.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CROISÉE DE POLYVALENCE ET GESTION DES BINÔMES HOMMES-CLÉS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Nom du Salarié</w:t>
            </w:r>
          </w:p>
        </w:tc>
        <w:tc>
          <w:tcPr>
            <w:tcW w:type="dxa" w:w="1502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Poste Principal</w:t>
            </w:r>
          </w:p>
        </w:tc>
        <w:tc>
          <w:tcPr>
            <w:tcW w:type="dxa" w:w="150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Usinage CNC 5 Axes</w:t>
            </w:r>
          </w:p>
        </w:tc>
        <w:tc>
          <w:tcPr>
            <w:tcW w:type="dxa" w:w="150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Soudure TIG Inox</w:t>
            </w:r>
          </w:p>
        </w:tc>
        <w:tc>
          <w:tcPr>
            <w:tcW w:type="dxa" w:w="150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Programmation BE</w:t>
            </w:r>
          </w:p>
        </w:tc>
        <w:tc>
          <w:tcPr>
            <w:tcW w:type="dxa" w:w="150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Contrôle 3D Final</w:t>
            </w:r>
          </w:p>
        </w:tc>
        <w:tc>
          <w:tcPr>
            <w:tcW w:type="dxa" w:w="150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Binôme Référent Désigné</w:t>
            </w:r>
          </w:p>
        </w:tc>
      </w:tr>
      <w:tr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M. DUPONT Jean</w:t>
            </w:r>
          </w:p>
        </w:tc>
        <w:tc>
          <w:tcPr>
            <w:tcW w:type="dxa" w:w="150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Opérateur Usinage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4 (Expert)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1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2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3 (Autonome)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Binôme avec J. MARTIN</w:t>
            </w:r>
          </w:p>
        </w:tc>
      </w:tr>
      <w:tr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J. MARTIN Paul</w:t>
            </w:r>
          </w:p>
        </w:tc>
        <w:tc>
          <w:tcPr>
            <w:tcW w:type="dxa" w:w="150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Opérateur Usinage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3 (Autonome)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1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1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2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Binôme avec M. DUPONT</w:t>
            </w:r>
          </w:p>
        </w:tc>
      </w:tr>
      <w:tr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R. QSE Pierre</w:t>
            </w:r>
          </w:p>
        </w:tc>
        <w:tc>
          <w:tcPr>
            <w:tcW w:type="dxa" w:w="150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Qualité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1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1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2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4 (Expert)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Binôme avec M. DUPONT</w:t>
            </w:r>
          </w:p>
        </w:tc>
      </w:tr>
      <w:tr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L. SOUDURE Marc</w:t>
            </w:r>
          </w:p>
        </w:tc>
        <w:tc>
          <w:tcPr>
            <w:tcW w:type="dxa" w:w="150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Soudeur TIG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1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4 (Expert)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1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2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FORMATION REQUISE (Homme-Clé)</w:t>
            </w:r>
          </w:p>
        </w:tc>
      </w:tr>
      <w:tr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Salarié]</w:t>
            </w:r>
          </w:p>
        </w:tc>
        <w:tc>
          <w:tcPr>
            <w:tcW w:type="dxa" w:w="150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[Poste]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[Niveau 1-4]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[Niveau 1-4]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[Niveau 1-4]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[Niveau 1-4]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du binôme]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Revue semestrielle du taux de polyvalence.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04_RH_SAVOIR_GED_IT/MATRICE_POLYVALENCE.pdf.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