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C5A065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C5A065"/>
                <w:sz w:val="17"/>
              </w:rPr>
              <w:t>SÉQUENCE 4 • OUTIL 24 — Clause ISO 9001:2015 • 7.4 • Question Q24</w:t>
              <w:br/>
            </w:r>
            <w:r>
              <w:rPr>
                <w:rFonts w:ascii="Georgia" w:hAnsi="Georgia"/>
                <w:b/>
                <w:color w:val="1B4D3E"/>
                <w:sz w:val="29"/>
              </w:rPr>
              <w:t>Trame de Réunion Flash (5 min) &amp; Communication Interne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7F9F8"/>
            <w:tcMar>
              <w:top w:w="80" w:type="dxa"/>
              <w:bottom w:w="60" w:type="dxa"/>
              <w:left w:w="120" w:type="dxa"/>
              <w:right w:w="120" w:type="dxa"/>
            </w:tcMar>
            <w:tcBorders>
              <w:top w:val="single" w:sz="4" w:space="0" w:color="4A6C5C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CONSEILS CONSULTANT &amp; EXEMPLES DE THÉMATIQUES À EXPLORER</w:t>
            </w:r>
          </w:p>
        </w:tc>
      </w:tr>
      <w:tr>
        <w:tc>
          <w:tcPr>
            <w:tcW w:type="dxa" w:w="10512"/>
            <w:gridSpan w:val="2"/>
            <w:tcW w:w="10200" w:type="dxa"/>
            <w:shd w:fill="F7F9F8"/>
            <w:tcMar>
              <w:top w:w="40" w:type="dxa"/>
              <w:bottom w:w="60" w:type="dxa"/>
              <w:left w:w="120" w:type="dxa"/>
              <w:right w:w="120" w:type="dxa"/>
            </w:tcMar>
            <w:tcBorders>
              <w:top w:val="none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Posture &amp; Animation : </w:t>
            </w:r>
            <w:r>
              <w:rPr>
                <w:rFonts w:ascii="Arial" w:hAnsi="Arial"/>
                <w:i/>
                <w:sz w:val="16"/>
              </w:rPr>
              <w:t>Instaurez le rituel de la Réunion Flash de 5 minutes debout chaque lundi matin ! Transmettez l'information essentielle sans perdre de temps et supprimez les bruits de couloir.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1. Rituel Court (5 minutes max)</w:t>
              <w:br/>
            </w:r>
            <w:r>
              <w:rPr>
                <w:rFonts w:ascii="Arial" w:hAnsi="Arial"/>
                <w:color w:val="1B4D3E"/>
                <w:sz w:val="15"/>
              </w:rPr>
              <w:t>Réunion debout au tableau d'affichage de l'atelier à heure fixe.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2. Ordre du Jour Structuré (3 Points)</w:t>
              <w:br/>
            </w:r>
            <w:r>
              <w:rPr>
                <w:rFonts w:ascii="Arial" w:hAnsi="Arial"/>
                <w:color w:val="1B4D3E"/>
                <w:sz w:val="15"/>
              </w:rPr>
              <w:t>Point Sécurité / Point Qualité &amp; Réclamations de la semaine / Objectifs de prod.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4A6C5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3. Parole aux Équipes (1 min)</w:t>
              <w:br/>
            </w:r>
            <w:r>
              <w:rPr>
                <w:rFonts w:ascii="Arial" w:hAnsi="Arial"/>
                <w:color w:val="1B4D3E"/>
                <w:sz w:val="15"/>
              </w:rPr>
              <w:t>Remontée rapide des blocages matériels ou des idées d'amélioration.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4A6C5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4. Relevé de Décisions Flash</w:t>
              <w:br/>
            </w:r>
            <w:r>
              <w:rPr>
                <w:rFonts w:ascii="Arial" w:hAnsi="Arial"/>
                <w:color w:val="1B4D3E"/>
                <w:sz w:val="15"/>
              </w:rPr>
              <w:t>Noter immédiatement l'action retenue avec le nom du responsable sur le tableau.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DFB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POURQUOI CET OUTIL EST-IL ABSOLUMENT CAPITAL POUR VOTRE ENTREPRISE ?</w:t>
            </w:r>
          </w:p>
        </w:tc>
      </w:tr>
      <w:tr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5E20"/>
                <w:sz w:val="17"/>
              </w:rPr>
              <w:t>Ce que vous gagnez à l'utiliser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Alignement parfait des équipes sur les priorités de la semaine.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Détection précoce des problèmes avant blocage de production.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Preuve de communication interne active exigée par l'ISO 9001 (Clause 7.4).</w:t>
            </w:r>
          </w:p>
        </w:tc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B71C1C"/>
                <w:sz w:val="17"/>
              </w:rPr>
              <w:t>Ce que vous risquez sans cet outil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Bruits de couloir et désinformation sur les objectifs.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Réunions fleuves de 2 heures inutiles et répétitives.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Non-conformité majeure d'audit ISO 9001 (Clause 7.4).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9F9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MATRICE D'INTERCONNEXIONS &amp; FLUX DE DONNÉES ENTRANTES / SORTANTES</w:t>
            </w:r>
          </w:p>
        </w:tc>
      </w:tr>
      <w:tr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4D3E"/>
                <w:sz w:val="17"/>
              </w:rPr>
              <w:t>📥 DONNÉES ENTRANTES (D'où viennent les informations ?)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OUTIL 18 (Quarantaine NC) : Incidents et écarts récents sur le terrain.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OUTIL A7 (Eisenhower) : Priorités de la semaine.</w:t>
            </w:r>
          </w:p>
        </w:tc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4D3E"/>
                <w:sz w:val="17"/>
              </w:rPr>
              <w:t>📤 DONNÉES SORTANTES (Vers quoi cet outil alimente-t-il ?)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OUTIL A2B (Réunion Interne) : Remontées d'arbitrages vers le CODIR.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OUTIL A10 (Presque-Accidents) : Signalement des risques sécurité.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GUIDE DE REMPLISSAGE PAS À PAS (4 ÉTAPES)</w:t>
              <w:br/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1 : </w:t>
            </w:r>
            <w:r>
              <w:rPr>
                <w:rFonts w:ascii="Arial" w:hAnsi="Arial"/>
                <w:sz w:val="16"/>
              </w:rPr>
              <w:t>Se réunir chaque lundi à 8h00 debout devant le tableau.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2 : </w:t>
            </w:r>
            <w:r>
              <w:rPr>
                <w:rFonts w:ascii="Arial" w:hAnsi="Arial"/>
                <w:sz w:val="16"/>
              </w:rPr>
              <w:t>Passer en revue les 3 points en 5 minutes chrono.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3 : </w:t>
            </w:r>
            <w:r>
              <w:rPr>
                <w:rFonts w:ascii="Arial" w:hAnsi="Arial"/>
                <w:sz w:val="16"/>
              </w:rPr>
              <w:t>Noter les 2 actions prioritaires sur le tableau.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4 : </w:t>
            </w:r>
            <w:r>
              <w:rPr>
                <w:rFonts w:ascii="Arial" w:hAnsi="Arial"/>
                <w:sz w:val="16"/>
              </w:rPr>
              <w:t>Effacer et mettre à jour le tableau chaque semaine.</w:t>
            </w:r>
          </w:p>
        </w:tc>
      </w:tr>
    </w:tbl>
    <w:p>
      <w:pPr>
        <w:spacing w:after="8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7F9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COMPTE-RENDU FLASH ET RELEVÉ DE DÉCISIONS HEBDOMADAIRE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c>
          <w:tcPr>
            <w:tcW w:type="dxa" w:w="1314"/>
            <w:tcW w:w="11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Date Réunion</w:t>
            </w:r>
          </w:p>
        </w:tc>
        <w:tc>
          <w:tcPr>
            <w:tcW w:type="dxa" w:w="1314"/>
            <w:tcW w:w="12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Animateur</w:t>
            </w:r>
          </w:p>
        </w:tc>
        <w:tc>
          <w:tcPr>
            <w:tcW w:type="dxa" w:w="1314"/>
            <w:tcW w:w="18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Point Sécurité abordé</w:t>
            </w:r>
          </w:p>
        </w:tc>
        <w:tc>
          <w:tcPr>
            <w:tcW w:type="dxa" w:w="1314"/>
            <w:tcW w:w="20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Point Qualité &amp; Réclamations</w:t>
            </w:r>
          </w:p>
        </w:tc>
        <w:tc>
          <w:tcPr>
            <w:tcW w:type="dxa" w:w="1314"/>
            <w:tcW w:w="16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Objectifs Prod Semaine</w:t>
            </w:r>
          </w:p>
        </w:tc>
        <w:tc>
          <w:tcPr>
            <w:tcW w:type="dxa" w:w="1314"/>
            <w:tcW w:w="15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Action Retenue</w:t>
            </w:r>
          </w:p>
        </w:tc>
        <w:tc>
          <w:tcPr>
            <w:tcW w:type="dxa" w:w="1314"/>
            <w:tcW w:w="10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1314"/>
            <w:tcW w:w="10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Échéance</w:t>
            </w:r>
          </w:p>
        </w:tc>
      </w:tr>
      <w:tr>
        <w:tc>
          <w:tcPr>
            <w:tcW w:type="dxa" w:w="1314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02/02/2026</w:t>
            </w:r>
          </w:p>
        </w:tc>
        <w:tc>
          <w:tcPr>
            <w:tcW w:type="dxa" w:w="1314"/>
            <w:tcW w:w="1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Chef Prod</w:t>
            </w:r>
          </w:p>
        </w:tc>
        <w:tc>
          <w:tcPr>
            <w:tcW w:type="dxa" w:w="1314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Port des lunettes lors du meulage</w:t>
            </w:r>
          </w:p>
        </w:tc>
        <w:tc>
          <w:tcPr>
            <w:tcW w:type="dxa" w:w="1314"/>
            <w:tcW w:w="2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RC-2026-01 bavures : vigilance ébavurage</w:t>
            </w:r>
          </w:p>
        </w:tc>
        <w:tc>
          <w:tcPr>
            <w:tcW w:type="dxa" w:w="1314"/>
            <w:tcW w:w="1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120 Pcs à expédier vendredi</w:t>
            </w:r>
          </w:p>
        </w:tc>
        <w:tc>
          <w:tcPr>
            <w:tcW w:type="dxa" w:w="1314"/>
            <w:tcW w:w="15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Ajout loupe au poste ébavurage</w:t>
            </w:r>
          </w:p>
        </w:tc>
        <w:tc>
          <w:tcPr>
            <w:tcW w:type="dxa" w:w="1314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Resp. QSE</w:t>
            </w:r>
          </w:p>
        </w:tc>
        <w:tc>
          <w:tcPr>
            <w:tcW w:type="dxa" w:w="1314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03/02</w:t>
            </w:r>
          </w:p>
        </w:tc>
      </w:tr>
      <w:tr>
        <w:tc>
          <w:tcPr>
            <w:tcW w:type="dxa" w:w="1314"/>
            <w:tcW w:w="11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09/02/2026</w:t>
            </w:r>
          </w:p>
        </w:tc>
        <w:tc>
          <w:tcPr>
            <w:tcW w:type="dxa" w:w="1314"/>
            <w:tcW w:w="1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Chef Prod</w:t>
            </w:r>
          </w:p>
        </w:tc>
        <w:tc>
          <w:tcPr>
            <w:tcW w:type="dxa" w:w="1314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Rangement des câbles au sol</w:t>
            </w:r>
          </w:p>
        </w:tc>
        <w:tc>
          <w:tcPr>
            <w:tcW w:type="dxa" w:w="1314"/>
            <w:tcW w:w="2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0 Réclamation cette semaine</w:t>
            </w:r>
          </w:p>
        </w:tc>
        <w:tc>
          <w:tcPr>
            <w:tcW w:type="dxa" w:w="1314"/>
            <w:tcW w:w="1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150 Pcs affaire ALFA</w:t>
            </w:r>
          </w:p>
        </w:tc>
        <w:tc>
          <w:tcPr>
            <w:tcW w:type="dxa" w:w="1314"/>
            <w:tcW w:w="15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Nettoyage bac arrosage MAC-02</w:t>
            </w:r>
          </w:p>
        </w:tc>
        <w:tc>
          <w:tcPr>
            <w:tcW w:type="dxa" w:w="1314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J. MARTIN</w:t>
            </w:r>
          </w:p>
        </w:tc>
        <w:tc>
          <w:tcPr>
            <w:tcW w:type="dxa" w:w="1314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10/02</w:t>
            </w:r>
          </w:p>
        </w:tc>
      </w:tr>
      <w:tr>
        <w:tc>
          <w:tcPr>
            <w:tcW w:type="dxa" w:w="1314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[Date]</w:t>
            </w:r>
          </w:p>
        </w:tc>
        <w:tc>
          <w:tcPr>
            <w:tcW w:type="dxa" w:w="1314"/>
            <w:tcW w:w="1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[Animateur]</w:t>
            </w:r>
          </w:p>
        </w:tc>
        <w:tc>
          <w:tcPr>
            <w:tcW w:type="dxa" w:w="1314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[Sécurité]</w:t>
            </w:r>
          </w:p>
        </w:tc>
        <w:tc>
          <w:tcPr>
            <w:tcW w:type="dxa" w:w="1314"/>
            <w:tcW w:w="2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[Qualité]</w:t>
            </w:r>
          </w:p>
        </w:tc>
        <w:tc>
          <w:tcPr>
            <w:tcW w:type="dxa" w:w="1314"/>
            <w:tcW w:w="1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[Production]</w:t>
            </w:r>
          </w:p>
        </w:tc>
        <w:tc>
          <w:tcPr>
            <w:tcW w:type="dxa" w:w="1314"/>
            <w:tcW w:w="15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[Action retenue]</w:t>
            </w:r>
          </w:p>
        </w:tc>
        <w:tc>
          <w:tcPr>
            <w:tcW w:type="dxa" w:w="1314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[Nom]</w:t>
            </w:r>
          </w:p>
        </w:tc>
        <w:tc>
          <w:tcPr>
            <w:tcW w:type="dxa" w:w="1314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[Date]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C5A065"/>
              <w:left w:val="single" w:sz="24" w:space="0" w:color="1B4D3E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QUE FAIRE UNE FOIS CET OUTIL COMPLÉTÉ ?</w:t>
              <w:br/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Afficher le compte-rendu au tableau atelier.</w:t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Archiver sous 04_RH_SAVOIR_GED_IT/FLASH_INFO/.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368" w:right="864" w:bottom="936" w:left="86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left"/>
      <w:tabs>
        <w:tab w:val="right" w:pos="10512"/>
      </w:tabs>
    </w:pPr>
    <w:r/>
    <w:r>
      <w:rPr>
        <w:rFonts w:ascii="Arial" w:hAnsi="Arial"/>
        <w:i/>
        <w:color w:val="787878"/>
        <w:sz w:val="15"/>
      </w:rPr>
      <w:t>Cabinet Delacour • delacour.melchior@cabinetdelacour.com</w:t>
    </w:r>
    <w:r>
      <w:tab/>
      <w:tab/>
    </w:r>
    <w:r>
      <w:rPr>
        <w:rFonts w:ascii="Arial" w:hAnsi="Arial"/>
        <w:i/>
        <w:color w:val="787878"/>
        <w:sz w:val="15"/>
      </w:rPr>
      <w:t xml:space="preserve">Page </w:t>
    </w:r>
    <w:fldSimple w:instr="PAGE"/>
    <w:r>
      <w:rPr>
        <w:rFonts w:ascii="Arial" w:hAnsi="Arial"/>
        <w:i/>
        <w:color w:val="787878"/>
        <w:sz w:val="15"/>
      </w:rP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drawing>
        <wp:inline xmlns:a="http://schemas.openxmlformats.org/drawingml/2006/main" xmlns:pic="http://schemas.openxmlformats.org/drawingml/2006/picture">
          <wp:extent cx="6675120" cy="48768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_brand_unified_h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75120" cy="48768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