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6"/>
              </w:rPr>
              <w:t>PROGRAMME CASH &amp; RENTABILITE DELACOUR - OUTIL 03 - TEMPLATE OPERATIONNEL</w:t>
              <w:br/>
            </w:r>
            <w:r>
              <w:rPr>
                <w:rFonts w:ascii="Georgia" w:hAnsi="Georgia"/>
                <w:b/>
                <w:color w:val="1B4D3E"/>
                <w:sz w:val="26"/>
              </w:rPr>
              <w:t>CHASSE AUX AVOIRS &amp; TRAITEMENT DES LITIGES CLIENTS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ENJEU OPERATIONNEL &amp; IMPACT FINANCIER REEL : </w:t>
            </w:r>
            <w:r>
              <w:rPr>
                <w:rFonts w:ascii="Arial" w:hAnsi="Arial"/>
                <w:sz w:val="16"/>
              </w:rPr>
              <w:t>Encadrement strict des avoirs commerciaux et refacturation integrale des prejudices causes par les tiers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 xml:space="preserve">Indicateur cle de suivi : </w:t>
            </w:r>
            <w:r>
              <w:rPr>
                <w:rFonts w:ascii="Arial" w:hAnsi="Arial"/>
                <w:color w:val="1B5E20"/>
                <w:sz w:val="15"/>
              </w:rPr>
              <w:t>Total des avoirs emis (Compte 709) &amp; Montant des remboursements obtenus aupres des partenaires   |   Montant reel constate entreprise : [ ________ EUR 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4A6C5C"/>
                <w:sz w:val="15"/>
              </w:rPr>
              <w:t>Formule de calcul du ROI : Resultat net preserve = Baisse des avoirs accordes + Montant des notes de debit encaissees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1. IDENTIFICATION DU LITIGE CLIENT &amp; ENJEU FINANCIER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Numero de Fiche Litige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LIT-2026-042 ]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Facture Initiale Concernee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FAC-2026-0310 - Montant : 8 400 EUR HT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Client / Raison Sociale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Raison Sociale du Client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Commercial / Charge d'Affaires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Nom du Commercial referent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Montant de l'Avoir Demande par le Client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1 200,00 EUR HT ]</w:t>
            </w:r>
          </w:p>
        </w:tc>
      </w:tr>
      <w:tr>
        <w:tc>
          <w:tcPr>
            <w:tcW w:type="dxa" w:w="4"/>
            <w:tcW w:w="2600" w:type="dxa"/>
            <w:shd w:fill="F0F4F2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Marge Nette Initiale de l'Affaire :</w:t>
            </w:r>
          </w:p>
        </w:tc>
        <w:tc>
          <w:tcPr>
            <w:tcW w:type="dxa" w:w="12"/>
            <w:tcW w:w="7600" w:type="dxa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Ex: 1 680,00 EUR HT (20%) ]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2. DIAGNOSTIC FINANCIER DU LITIGE (ARBRE DES CAUSES)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4"/>
            <w:tcW w:w="2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ORIGINE DE LA DEFAILLANCE</w:t>
            </w:r>
          </w:p>
        </w:tc>
        <w:tc>
          <w:tcPr>
            <w:tcW w:type="dxa" w:w="6"/>
            <w:tcW w:w="3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DESCRIPTION DU FAIT GENERATEUR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COUT REEL SUPPORTE</w:t>
            </w:r>
          </w:p>
        </w:tc>
      </w:tr>
      <w:tr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Erreur Chiffrage / Commercial</w:t>
            </w:r>
          </w:p>
        </w:tc>
        <w:tc>
          <w:tcPr>
            <w:tcW w:type="dxa" w:w="6"/>
            <w:tcW w:w="3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Mauvaise comprehension du besoin, option vendue non conforme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Commercial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350 EUR HT</w:t>
            </w:r>
          </w:p>
        </w:tc>
      </w:tr>
      <w:tr>
        <w:tc>
          <w:tcPr>
            <w:tcW w:type="dxa" w:w="4"/>
            <w:tcW w:w="2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Defaut Fabrication Atelier</w:t>
            </w:r>
          </w:p>
        </w:tc>
        <w:tc>
          <w:tcPr>
            <w:tcW w:type="dxa" w:w="6"/>
            <w:tcW w:w="3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Cote hors tolerance detectee a l'assemblage chez le client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Atelier usinage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520 EUR HT</w:t>
            </w:r>
          </w:p>
        </w:tc>
      </w:tr>
      <w:tr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Avarie Transport / Logistique</w:t>
            </w:r>
          </w:p>
        </w:tc>
        <w:tc>
          <w:tcPr>
            <w:tcW w:type="dxa" w:w="6"/>
            <w:tcW w:w="3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Casse durant l'acheminement, choc lateral cariste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Transporteur X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650 EUR HT (Recours)</w:t>
            </w:r>
          </w:p>
        </w:tc>
      </w:tr>
      <w:tr>
        <w:tc>
          <w:tcPr>
            <w:tcW w:type="dxa" w:w="4"/>
            <w:tcW w:w="2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Non-conformite Matiere Fournisseur</w:t>
            </w:r>
          </w:p>
        </w:tc>
        <w:tc>
          <w:tcPr>
            <w:tcW w:type="dxa" w:w="6"/>
            <w:tcW w:w="3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Defaut d'aspect sur toles laquees en provenance fournisseur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Fournisseur Y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800 EUR HT (Recours)</w:t>
            </w:r>
          </w:p>
        </w:tc>
      </w:tr>
      <w:tr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Exigence Abusive Client</w:t>
            </w:r>
          </w:p>
        </w:tc>
        <w:tc>
          <w:tcPr>
            <w:tcW w:type="dxa" w:w="6"/>
            <w:tcW w:w="3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Client contestant le rendu esthetique conforme aux plans valides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Client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 EUR (Refus avoir)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3. BAREME DE CONTRE-OFFRE SANS DESTRUCTION DE CASH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2"/>
            <w:tcW w:w="1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NIVEAU</w:t>
            </w:r>
          </w:p>
        </w:tc>
        <w:tc>
          <w:tcPr>
            <w:tcW w:type="dxa" w:w="8"/>
            <w:tcW w:w="4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SOLUTION ALTERNATIVE A L'AVOIR EN CASH</w:t>
            </w:r>
          </w:p>
        </w:tc>
        <w:tc>
          <w:tcPr>
            <w:tcW w:type="dxa" w:w="4"/>
            <w:tcW w:w="2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IMPACT SUR LA TRESORERIE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APPLICABLE ?</w:t>
            </w:r>
          </w:p>
        </w:tc>
      </w:tr>
      <w:tr>
        <w:tc>
          <w:tcPr>
            <w:tcW w:type="dxa" w:w="2"/>
            <w:tcW w:w="1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Rang 1</w:t>
            </w:r>
          </w:p>
        </w:tc>
        <w:tc>
          <w:tcPr>
            <w:tcW w:type="dxa" w:w="8"/>
            <w:tcW w:w="4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Reprise / Retouche technique immediate par nos equipes sur site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Cout main-d'œuvre interne uniquement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SOLUTION PRIORITAIRE</w:t>
            </w:r>
          </w:p>
        </w:tc>
      </w:tr>
      <w:tr>
        <w:tc>
          <w:tcPr>
            <w:tcW w:type="dxa" w:w="2"/>
            <w:tcW w:w="1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Rang 2</w:t>
            </w:r>
          </w:p>
        </w:tc>
        <w:tc>
          <w:tcPr>
            <w:tcW w:type="dxa" w:w="8"/>
            <w:tcW w:w="4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Avoir partiel sous forme de Bon d'Achat a valoir sur future commande</w:t>
            </w:r>
          </w:p>
        </w:tc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Zero sortie de tresorerie immediate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OPTION COMMERCIALE</w:t>
            </w:r>
          </w:p>
        </w:tc>
      </w:tr>
      <w:tr>
        <w:tc>
          <w:tcPr>
            <w:tcW w:type="dxa" w:w="2"/>
            <w:tcW w:w="1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Rang 3</w:t>
            </w:r>
          </w:p>
        </w:tc>
        <w:tc>
          <w:tcPr>
            <w:tcW w:type="dxa" w:w="8"/>
            <w:tcW w:w="4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Remplacement standard de la piece defectueuse a prix coutant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Preservation du solde principal de facture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OPTION ACCEPTEE</w:t>
            </w:r>
          </w:p>
        </w:tc>
      </w:tr>
      <w:tr>
        <w:tc>
          <w:tcPr>
            <w:tcW w:type="dxa" w:w="2"/>
            <w:tcW w:w="1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Rang 4</w:t>
            </w:r>
          </w:p>
        </w:tc>
        <w:tc>
          <w:tcPr>
            <w:tcW w:type="dxa" w:w="8"/>
            <w:tcW w:w="4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Recours contre le tiers responsable (Transporteur ou Fournisseur)</w:t>
            </w:r>
          </w:p>
        </w:tc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Remboursement a 100% de la perte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DOSSIER ASSURANCE</w:t>
            </w:r>
          </w:p>
        </w:tc>
      </w:tr>
      <w:tr>
        <w:tc>
          <w:tcPr>
            <w:tcW w:type="dxa" w:w="2"/>
            <w:tcW w:w="1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Rang 5</w:t>
            </w:r>
          </w:p>
        </w:tc>
        <w:tc>
          <w:tcPr>
            <w:tcW w:type="dxa" w:w="8"/>
            <w:tcW w:w="4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Avoir financier direct sur facture en cours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Destruction pure et simple de tresorerie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DERNIER RECOURS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4. CIRCUIT D'ARBITRAGE ET DE DECISION DE L'AVOIR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4"/>
            <w:tcW w:w="2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SEUIL D'AUTORISATION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MONTANT LIMITE</w:t>
            </w:r>
          </w:p>
        </w:tc>
        <w:tc>
          <w:tcPr>
            <w:tcW w:type="dxa" w:w="4"/>
            <w:tcW w:w="2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POUVOIR DE SIGNATURE</w:t>
            </w:r>
          </w:p>
        </w:tc>
        <w:tc>
          <w:tcPr>
            <w:tcW w:type="dxa" w:w="4"/>
            <w:tcW w:w="2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DECISION RETENUE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Avoir Mineur (Erreur facturation)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&lt; 150 EUR HT</w:t>
            </w:r>
          </w:p>
        </w:tc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Responsable Facturation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ACCORD / REFUS</w:t>
            </w:r>
          </w:p>
        </w:tc>
      </w:tr>
      <w:tr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Avoir Commercial Negocie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150 EUR a 500 EUR HT</w:t>
            </w:r>
          </w:p>
        </w:tc>
        <w:tc>
          <w:tcPr>
            <w:tcW w:type="dxa" w:w="4"/>
            <w:tcW w:w="2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Responsable Commercial</w:t>
            </w:r>
          </w:p>
        </w:tc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ACCORD / REFUS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Avoir Majeur ou Litige Technique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&gt; 500 EUR HT</w:t>
            </w:r>
          </w:p>
        </w:tc>
        <w:tc>
          <w:tcPr>
            <w:tcW w:type="dxa" w:w="4"/>
            <w:tcW w:w="2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Direction Generale Uniquement</w:t>
            </w:r>
          </w:p>
        </w:tc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ACCORD DIRECTION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5. VALIDATION HIERARCHIQUE DE LA FICHE LITIGE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ROLE / ACTEUR</w:t>
            </w:r>
          </w:p>
        </w:tc>
        <w:tc>
          <w:tcPr>
            <w:tcW w:type="dxa" w:w="4"/>
            <w:tcW w:w="27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NOM &amp; FONCTION</w:t>
            </w:r>
          </w:p>
        </w:tc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DATE &amp; DECISION</w:t>
            </w:r>
          </w:p>
        </w:tc>
        <w:tc>
          <w:tcPr>
            <w:tcW w:type="dxa" w:w="4"/>
            <w:tcW w:w="2500" w:type="dxa"/>
            <w:shd w:fill="1B4D3E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VISA / SIGNATURE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CHARGE DE CLIENTELE / LITIGE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RESPONSABLE COMMERCIAL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  <w:tr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b/>
                <w:color w:val="1B4D3E"/>
                <w:sz w:val="15"/>
              </w:rPr>
              <w:t>DIRECTION GENERALE</w:t>
            </w:r>
          </w:p>
        </w:tc>
        <w:tc>
          <w:tcPr>
            <w:tcW w:type="dxa" w:w="4"/>
            <w:tcW w:w="27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[Nom du responsable]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[Date] - [Bon pour accord]</w:t>
            </w:r>
          </w:p>
        </w:tc>
        <w:tc>
          <w:tcPr>
            <w:tcW w:type="dxa" w:w="4"/>
            <w:tcW w:w="2500" w:type="dxa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2" w:space="0" w:color="E2DCCC"/>
              <w:left w:val="single" w:sz="2" w:space="0" w:color="E2DCCC"/>
              <w:bottom w:val="single" w:sz="2" w:space="0" w:color="E2DCCC"/>
              <w:right w:val="single" w:sz="2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[Signature / Cachet]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DFBF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0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C5A065"/>
                <w:sz w:val="16"/>
              </w:rPr>
              <w:t>ACTION IMMEDIATE APRES COMPLETION DU FORMULAIRE :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Tout recours transporteur ou fournisseur doit etre envoye sous 48h en LRAR ou portail dedie.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Si l'avoir est refuse : adresser au client une reponse argumentee et professionnelle sous 24h.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Si l'avoir est accorde : enregistrer l'avoir en comptabilite avec code motif obligatoire.</w:t>
            </w:r>
          </w:p>
          <w:p>
            <w:pPr>
              <w:spacing w:after="20"/>
            </w:pPr>
            <w:r>
              <w:rPr>
                <w:rFonts w:ascii="Arial" w:hAnsi="Arial"/>
                <w:sz w:val="15"/>
              </w:rPr>
              <w:t>- Analyser en reunion de direction chaque mois le total cumule des avoirs emis par motif.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