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10 - TEMPLATE OPERATIONNEL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TABLEAU DE BORD DU DIRIGEANT (5 KPIS CASH)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ENJEU OPERATIONNEL &amp; IMPACT FINANCIER REEL : </w:t>
            </w:r>
            <w:r>
              <w:rPr>
                <w:rFonts w:ascii="Arial" w:hAnsi="Arial"/>
                <w:sz w:val="16"/>
              </w:rPr>
              <w:t>Pilotage hebdomadaire en 15 min le lundi matin et anticipation de tresorerie glissante a 4 semaines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 xml:space="preserve">Indicateur cle de suivi : </w:t>
            </w:r>
            <w:r>
              <w:rPr>
                <w:rFonts w:ascii="Arial" w:hAnsi="Arial"/>
                <w:color w:val="1B5E20"/>
                <w:sz w:val="15"/>
              </w:rPr>
              <w:t>Ecart de marge reelle vs marge cible &amp; Respect du solde previsionnel de tresorerie a 4 semaines   |   Montant reel constate entreprise : [ ________ EUR 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4A6C5C"/>
                <w:sz w:val="15"/>
              </w:rPr>
              <w:t>Formule de calcul du ROI : Marge nette securisee = Detection precoce des derives d'exploitation avant la cloture comptable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1. IDENTIFICATION DE LA REVUE DE PILOTAGE DU LUNDI MATIN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Semaine N° / Periode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Semaine 38 - Mois de Septembre 2026 ]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Entreprise / Site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de la PME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Date &amp; Heure du Rituel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sz w:val="15"/>
              </w:rPr>
              <w:t>CHAQUE LUNDI MATIN A 08H30 PRECIS - DUREE : 15 MINUTES CHRONO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Participants Obligatoires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sz w:val="15"/>
              </w:rPr>
              <w:t>DIRIGEANT, RESPONSABLE COMMERCIAL, CHEF D'ATELIER, COMPTABLE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Objectif d'Exploitation du Mois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250 000 EUR HT facture - Marge brute minimale 35%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2. LE COCKPIT DES 5 KPIS VITAUX DU CASH (LUNDI 08H30)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  <w:gridCol w:w="1769"/>
      </w:tblGrid>
      <w:tr>
        <w:tc>
          <w:tcPr>
            <w:tcW w:type="dxa" w:w="1"/>
            <w:tcW w:w="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5"/>
            <w:tcW w:w="3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INDICATEUR VITAL DU CASH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OBJECTIF / CIBLE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VALEUR REELLE SEMAINE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ZONE RISQUE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IMPACT SUR LE CASH</w:t>
            </w:r>
          </w:p>
        </w:tc>
      </w:tr>
      <w:tr>
        <w:tc>
          <w:tcPr>
            <w:tcW w:type="dxa" w:w="1"/>
            <w:tcW w:w="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K1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Chiffre d'Affaires Facture &amp; Reste a Facturer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&gt;= 60 000 EUR / sem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64 200 EUR HT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VERT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Cash encaisse a 30j</w:t>
            </w:r>
          </w:p>
        </w:tc>
      </w:tr>
      <w:tr>
        <w:tc>
          <w:tcPr>
            <w:tcW w:type="dxa" w:w="1"/>
            <w:tcW w:w="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K2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Marge Brute Moyenne des Devis Signes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Minimum 35,00 %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36,80 %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VERT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Marge nette preservee</w:t>
            </w:r>
          </w:p>
        </w:tc>
      </w:tr>
      <w:tr>
        <w:tc>
          <w:tcPr>
            <w:tcW w:type="dxa" w:w="1"/>
            <w:tcW w:w="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K3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de Livraison a l'Heure (OTIF %)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&gt;= 95,0 %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88,5 %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B71C1C"/>
                <w:sz w:val="15"/>
              </w:rPr>
              <w:t>ALERTE ORANGE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Risque de retard paiement</w:t>
            </w:r>
          </w:p>
        </w:tc>
      </w:tr>
      <w:tr>
        <w:tc>
          <w:tcPr>
            <w:tcW w:type="dxa" w:w="1"/>
            <w:tcW w:w="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K4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Montant Cumule des Avoirs &amp; Litiges du Mois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&lt; 1 500 EUR / mois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480 EUR HT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VERT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Zero fuite de tresorerie</w:t>
            </w:r>
          </w:p>
        </w:tc>
      </w:tr>
      <w:tr>
        <w:tc>
          <w:tcPr>
            <w:tcW w:type="dxa" w:w="1"/>
            <w:tcW w:w="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K5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Heures d'Arret Imprevu Machine Goulet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&lt; 1,0 heure / sem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0,0 heure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VERT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Cadence usine protegee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3. PLAN D'ACTION D'URGENCE SUR LES DERIVES DE LA SEMAINE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KPI EN DERIVE</w:t>
            </w:r>
          </w:p>
        </w:tc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CAUSE IDENTIFIEE SEANCE TENANTE</w:t>
            </w:r>
          </w:p>
        </w:tc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IMMEDIATE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 PILOTE UNIQUE</w:t>
            </w:r>
          </w:p>
        </w:tc>
        <w:tc>
          <w:tcPr>
            <w:tcW w:type="dxa" w:w="2"/>
            <w:tcW w:w="1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RESULTAT VENDREDI</w:t>
            </w:r>
          </w:p>
        </w:tc>
      </w:tr>
      <w:tr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K3: Livraison OTIF a 88,5%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Retard approvisionnement toles inox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Bascule sur fournisseur secondaire en express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P. Martin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100% livres</w:t>
            </w:r>
          </w:p>
        </w:tc>
      </w:tr>
      <w:tr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[KPI en alerte rouge]</w:t>
            </w:r>
          </w:p>
        </w:tc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Cause operationnelle precise ]</w:t>
            </w:r>
          </w:p>
        </w:tc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Action corrective de redressement ]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Nom unique ]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Cible ven. ]</w:t>
            </w:r>
          </w:p>
        </w:tc>
      </w:tr>
      <w:tr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[KPI en alerte rouge]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Cause operationnelle precise ]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Action corrective de redressement ]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Nom unique ]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Cible ven.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4. PREVISIONNEL DE TRESORERIE NETTE A 4 SEMAINES (FLUX REEL)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SEMAINE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ENCAISSEMENTS FERMES (CLIENTS)</w:t>
            </w:r>
          </w:p>
        </w:tc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DECAISSEMENTS FERMES (FOURN.+SALAIRES)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SOLDE NET DE TRESORERIE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ARBITRAGE</w:t>
            </w:r>
          </w:p>
        </w:tc>
      </w:tr>
      <w:tr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Semaine S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45 000 EUR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38 000 EUR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+7 000 EUR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RAS</w:t>
            </w:r>
          </w:p>
        </w:tc>
      </w:tr>
      <w:tr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Semaine S+1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52 000 EUR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64 000 EUR (TVA + Salaires)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-12 000 EUR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Relance client X</w:t>
            </w:r>
          </w:p>
        </w:tc>
      </w:tr>
      <w:tr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Semaine S+2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68 000 EUR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32 000 EUR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+36 000 EUR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Equilibre</w:t>
            </w:r>
          </w:p>
        </w:tc>
      </w:tr>
      <w:tr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Semaine S+3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40 000 EUR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28 000 EUR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+12 000 EUR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Securise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5. VALIDATION DU PILOTAGE HEBDOMADAIRE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ROLE / ACTEUR</w:t>
            </w:r>
          </w:p>
        </w:tc>
        <w:tc>
          <w:tcPr>
            <w:tcW w:type="dxa" w:w="4"/>
            <w:tcW w:w="27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 &amp; FONCTION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DATE &amp; DECISION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VISA / SIGNATURE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RESPONSABLE COMPTABLE / FINANCIER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RESPONSABLE D'EXPLOITATION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DIRIGEANT DE L'ENTREPRISE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DFB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C5A065"/>
                <w:sz w:val="16"/>
              </w:rPr>
              <w:t>ACTION IMMEDIATE APRES COMPLETION DU FORMULAIRE :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Tenir le point chaque lundi a 8h30 sans exception meme en cas de deplacement.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Toute zone rouge declenche un ordre de mission immediat solde avant le vendredi soir.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Mettre a jour le suivi bancaire reel chaque vendredi apres-midi.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Classement : Serveur GED / PILOTAGE_DIRECTION / TABLEAUX_DE_BORD_2026.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