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07 -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FICHE ANTI-REBUTS &amp; RESOLUTION 5 POURQUOI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Eradication definitive des causes racines des defauts : resolution a la source en zero recidive.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Prise de conscience immediate du cout financier par les equipes (l'impact en EUR parle plus que les %).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Suppression des disputes et de la recherche d'un coupable pour se focaliser sur les solutions techniques.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Economies directes de plusieurs milliers d'euros de matieres premieres et heures perdues par mois.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Pieces ratees jetees discretement dans les bennes pour masquer les erreurs sans jamais les resoudre.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Reapparition reguliere du meme defaut technique chaque mois, consommant la rentabilite.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Accusation sterile de 'l'erreur humaine' qui ne resout rien et demotive les salaries.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Risque majeur de livrer un lot defectueux chez un client determinant et de perdre son compte.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Le consultant doit chasser l'erreur humaine comme explication : si un salarie s'est trompe, c'est que le systeme le permettait.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Chiffrer chaque rebut en euros réels : </w:t>
            </w:r>
            <w:r>
              <w:rPr>
                <w:rFonts w:ascii="Arial" w:hAnsi="Arial"/>
                <w:sz w:val="16"/>
              </w:rPr>
              <w:t>Ne jamais annoncer 'nous avons 3,2% de rebuts'. Annoncer : 'Nous avons jete 3 400 EUR de matiere a la poubelle cette semaine'.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reunion des 5 Pourquoi en 10 minutes : </w:t>
            </w:r>
            <w:r>
              <w:rPr>
                <w:rFonts w:ascii="Arial" w:hAnsi="Arial"/>
                <w:sz w:val="16"/>
              </w:rPr>
              <w:t>Ne pas organiser de reunion en salle de reunion. Se reunir debout autour de la piece ratee avec l'operateur et le chef d'atelier.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Viser le Poka-Yoke (Detrompeur) : </w:t>
            </w:r>
            <w:r>
              <w:rPr>
                <w:rFonts w:ascii="Arial" w:hAnsi="Arial"/>
                <w:sz w:val="16"/>
              </w:rPr>
              <w:t>La meilleure solution n'est pas de dire 'faites attention', mais d'installer un detrompeur mecanique ou informatique rendant l'erreur physiquement impossible.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controle d'efficacite a J+30 : </w:t>
            </w:r>
            <w:r>
              <w:rPr>
                <w:rFonts w:ascii="Arial" w:hAnsi="Arial"/>
                <w:sz w:val="16"/>
              </w:rPr>
              <w:t>Une action corrective n'est validee que si le defaut ne s'est pas reproduit au cours des 30 jours suivants.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Des l'apparition d'un rebut : declencher le confinement immediat et isoler le lot au bac rouge.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Chiffrer le cout total net du rebut (matiere + temps passe + cout de reprise).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Reunir l'operateur, le chef d'atelier et le responsable methode pour derouler les 5 Pourquoi.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Mettre en place une modification physique, outillage ou procedure sous 7 jours.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5 : </w:t>
            </w:r>
            <w:r>
              <w:rPr>
                <w:rFonts w:ascii="Arial" w:hAnsi="Arial"/>
                <w:sz w:val="16"/>
              </w:rPr>
              <w:t>Auditer a J+30 pour verifier la non-recidive et feliciter l'equipe.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Chaudronnerie &amp; Decoupe Laser (22 salaries - CA : 3,4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Un probleme repetitif de trou oblong inverse sur une gamme de carters inox generait 2 800 EUR de toles gachees par mois. La direction repetait aux plieurs de faire plus attention aux plans, sans aucun effet.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Application de l'Outil 07 : calcul du cout annuel (33 600 EUR) et analyse 5 Pourquoi debout devant la plieuse. Decouverte que la tole pouvait etre inseree dans les deux sens sans butee de securite. Fabrication d'une cale asymetrique a 60 EUR.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Zero erreur en 18 mois. Economie directe mesuree : 42 000 EUR de toles inox et heures machines preservees.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 L'ELIMINATION DES REBUTS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rebuts &gt; 200 EUR font l'objet d'un chiffrage financier et d'un 5 Pourquoi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obligatoire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Blocage cloture OF de production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Delai moyen de mise en place de l'action corrective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7 jours calendaires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Revue hebdo plan d'action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non-recidive a J+30 sur les causes racines traitees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&gt;= 90 % sans recidive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Reouverture fiche et reprise analyse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Evolution mensuelle du cout global de rebut de l'usine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Baisse continue de 30% a 50%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Affichage courbe des couts atelier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