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5.1  •  </w:t>
            </w:r>
            <w:r>
              <w:rPr>
                <w:rFonts w:ascii="Georgia" w:hAnsi="Georgia"/>
                <w:b/>
                <w:color w:val="1B4D3E"/>
                <w:sz w:val="22"/>
              </w:rPr>
              <w:t>PROTOCOLE QUARANTAINE &amp; ÉTIQUETTE BAC ROUGE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5.1]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Consigne réflexe d'isolement sous 5 minutes : étiquette rouge et zone de confinement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Emplacement Zone de Quarantaine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Bac Rouge Atelier Central (sous clé) + Zone Sol Zébrée Rouge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Règle d'Or de Ségrégation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Toute pièce douteuse ou non-conforme isolée sous 5 min - Zéro pièce suspecte sur établi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Responsable de Décision (24h)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Chef d'Atelier / Responsable Qualité : ____________________ ]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ÉTIQUETTE DE QUARANTAINE BAC ROUGE (À FIXER SOUS 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RUBRIQUE D'IDENTIFICATION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DONNÉES DU CONSTAT TERRAIN (À COMPLÉTER IMMÉDIATEMENT)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Fiche NC N° &amp; Date / Heure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NC-2026-_____   -   Date : ____/____/202__ à ____h____ ]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Désignation Pièce &amp; Affaire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Réf : ______________________   -   Affaire : ______________________ ]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Quantité Isolée en Quarantaine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Qté bloquée : _____ pièces / mètres / ensembles ]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Poste de Travail &amp; Machine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Poste N° _____ : ____________________   -   Opérateur : ____________ ]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5. Description Factuelle du Défaut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Cotes non conformes / rayure d'aspect / bavure / perçage décalé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DÉCISION DU COMITÉ DE REBUT / ARBITRAGE (SOUS 24H)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ARBITRAGE TECHNIQUE STATUÉ</w:t>
            </w:r>
          </w:p>
        </w:tc>
        <w:tc>
          <w:tcPr>
            <w:tcW w:type="dxa" w:w="8"/>
            <w:tcW w:w="5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JUSTIFICATION &amp; CONSÉQUENCE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RESPONSABLE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🔴 REBUT TOTAL (DESTRUCTION)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Pièce irrécupérable : mise à la benne ferraille immédiate sous contrôle.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Visa Chef Atelier ]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🟡 RETOUCHE INTERNE CADRÉE</w:t>
            </w:r>
          </w:p>
        </w:tc>
        <w:tc>
          <w:tcPr>
            <w:tcW w:type="dxa" w:w="8"/>
            <w:tcW w:w="5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Reprise possible selon gamme définie : coût et heures imputés sur fiche 5.2.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Visa Méthodes ]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🟢 DÉROGATION CLIENT FORMELLE</w:t>
            </w:r>
          </w:p>
        </w:tc>
        <w:tc>
          <w:tcPr>
            <w:tcW w:type="dxa" w:w="8"/>
            <w:tcW w:w="5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Défaut d'aspect invisible validé par écrit par le client sans impact technique.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Visa Direction ]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5.1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Une non-conformité non isolée physiquement dans les 5 minutes finira tôt ou tard chez le client. Le bac rouge protège notre réputation.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Stop &amp; Marquage sous 5 min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Dès qu'un défaut est détecté ou suspecté, l'opérateur colle l'étiquette rouge sur le lot sans hésitation.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Transfert physique bac rouge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Déposer la pièce dans le bac rouge fermé à clé. Interdiction absolue de la laisser sur l'établi.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Arbitrage chrono à 09h00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Chaque matin à 09h00, le chef d'atelier inspecte le bac rouge et statue : rebut, retouche ou dérogation.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Valoriser le réflexe bac rouge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Féliciter l'opérateur qui jette dans le bac rouge : il a évité une réclamation client ruineuse.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Accès restreint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Seul le responsable désigné dispose de la clé pour autoriser la sortie d'une pièce du bac rouge.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Usinage &amp; Découpe Industrielle (18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Une série de 40 brides usinées hors cotes laissée sur une palette en bout de chaîne. Reprise par l'équipe suivante et expédiée au client.</w:t>
              <w:br/>
              <w:t>Action mise en œuvre : Installation de 2 bacs rouges fermés et règle impérative : marquage et transfert sous 5 minutes chrono.</w:t>
              <w:br/>
              <w:t>Résultat obtenu : Zéro mélange de pièces, zéro expédition non-conforme en 16 mois et climat de confiance total.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